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11" w:rsidRPr="003563B8" w:rsidRDefault="001A3C11" w:rsidP="002105DE">
      <w:pPr>
        <w:rPr>
          <w:rFonts w:ascii="Arial" w:hAnsi="Arial" w:cs="Arial"/>
          <w:b/>
          <w:sz w:val="20"/>
          <w:szCs w:val="20"/>
        </w:rPr>
      </w:pPr>
    </w:p>
    <w:p w:rsidR="001A3C11" w:rsidRPr="003563B8" w:rsidRDefault="001A3C11" w:rsidP="002105DE">
      <w:pPr>
        <w:rPr>
          <w:rFonts w:ascii="Arial" w:hAnsi="Arial" w:cs="Arial"/>
          <w:b/>
          <w:sz w:val="20"/>
          <w:szCs w:val="20"/>
        </w:rPr>
      </w:pPr>
    </w:p>
    <w:p w:rsidR="001A3C11" w:rsidRPr="003563B8" w:rsidRDefault="00F02FC4" w:rsidP="002105DE">
      <w:pPr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>RAZPISNA DOKUMENTACIJA</w:t>
      </w:r>
    </w:p>
    <w:p w:rsidR="001A3C11" w:rsidRPr="003563B8" w:rsidRDefault="001A3C11" w:rsidP="002105DE">
      <w:pPr>
        <w:rPr>
          <w:rFonts w:ascii="Arial" w:hAnsi="Arial" w:cs="Arial"/>
          <w:b/>
          <w:sz w:val="20"/>
          <w:szCs w:val="20"/>
        </w:rPr>
      </w:pPr>
    </w:p>
    <w:p w:rsidR="002105DE" w:rsidRPr="003563B8" w:rsidRDefault="00F51C74" w:rsidP="002105DE">
      <w:pPr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>Navodila za izdelavo vloge in m</w:t>
      </w:r>
      <w:r w:rsidR="00E97983" w:rsidRPr="003563B8">
        <w:rPr>
          <w:rFonts w:ascii="Arial" w:hAnsi="Arial" w:cs="Arial"/>
          <w:b/>
          <w:sz w:val="20"/>
          <w:szCs w:val="20"/>
        </w:rPr>
        <w:t xml:space="preserve">erila za ocenjevanje vlog </w:t>
      </w:r>
    </w:p>
    <w:p w:rsidR="00D71A90" w:rsidRPr="003563B8" w:rsidRDefault="00D71A90" w:rsidP="00D71A90">
      <w:pPr>
        <w:jc w:val="both"/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>Prijavitelji</w:t>
      </w:r>
      <w:r w:rsidR="0040532C">
        <w:rPr>
          <w:rFonts w:ascii="Arial" w:hAnsi="Arial" w:cs="Arial"/>
          <w:b/>
          <w:sz w:val="20"/>
          <w:szCs w:val="20"/>
        </w:rPr>
        <w:t xml:space="preserve">, ki imajo sedež ali registrirano poslovno enoto na območju občin Obalno kraške </w:t>
      </w:r>
      <w:bookmarkStart w:id="0" w:name="_GoBack"/>
      <w:bookmarkEnd w:id="0"/>
      <w:r w:rsidR="0040532C">
        <w:rPr>
          <w:rFonts w:ascii="Arial" w:hAnsi="Arial" w:cs="Arial"/>
          <w:b/>
          <w:sz w:val="20"/>
          <w:szCs w:val="20"/>
        </w:rPr>
        <w:t xml:space="preserve">statistične regije, oddajo vlogo na naslov: </w:t>
      </w:r>
      <w:r w:rsidR="00B53B2C" w:rsidRPr="003563B8">
        <w:rPr>
          <w:rFonts w:ascii="Arial" w:hAnsi="Arial" w:cs="Arial"/>
          <w:b/>
          <w:sz w:val="20"/>
          <w:szCs w:val="20"/>
        </w:rPr>
        <w:t>Regionalni razvojni center Koper</w:t>
      </w:r>
      <w:r w:rsidR="0040532C">
        <w:rPr>
          <w:rFonts w:ascii="Arial" w:hAnsi="Arial" w:cs="Arial"/>
          <w:b/>
          <w:sz w:val="20"/>
          <w:szCs w:val="20"/>
        </w:rPr>
        <w:t>, Ulica 15. maja 19, 6000 Koper</w:t>
      </w:r>
      <w:r w:rsidRPr="003563B8">
        <w:rPr>
          <w:rFonts w:ascii="Arial" w:hAnsi="Arial" w:cs="Arial"/>
          <w:b/>
          <w:sz w:val="20"/>
          <w:szCs w:val="20"/>
        </w:rPr>
        <w:t>.</w:t>
      </w:r>
    </w:p>
    <w:p w:rsidR="00D71A90" w:rsidRPr="003563B8" w:rsidRDefault="00D71A90" w:rsidP="00D71A90">
      <w:pPr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Prijavitelj mora pred prijavo na javni razpis za odobravanje garancij za dolgoročne kredite pridobiti sklep sodelujoče banke o odobritvi kredita. </w:t>
      </w:r>
    </w:p>
    <w:p w:rsidR="00D71A90" w:rsidRPr="003563B8" w:rsidRDefault="00D71A90" w:rsidP="00D71A90">
      <w:pPr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Prijavitelj s posredovanim prijavnim listom kandidira za pridobitev garancije v okviru Regijske garancijske sheme </w:t>
      </w:r>
      <w:r w:rsidR="003C6F5C" w:rsidRPr="003563B8">
        <w:rPr>
          <w:rFonts w:ascii="Arial" w:hAnsi="Arial" w:cs="Arial"/>
          <w:sz w:val="20"/>
          <w:szCs w:val="20"/>
        </w:rPr>
        <w:t>Obalno kraške regije (RGS OK)</w:t>
      </w:r>
      <w:r w:rsidRPr="003563B8">
        <w:rPr>
          <w:rFonts w:ascii="Arial" w:hAnsi="Arial" w:cs="Arial"/>
          <w:sz w:val="20"/>
          <w:szCs w:val="20"/>
        </w:rPr>
        <w:t xml:space="preserve">. Strokovna služba pregleda ustreznost prejete vloge glede na razpisne pogoje in v primeru nepopolne vloge, prijavitelja pozove na dopolnitev. Popolno vlogo nato oceni po merilih za ocenjevanje vloge. Vse popolne vloge vključno z analizo vloge in predlogom sklepa posreduje kreditno garancijskemu odboru. Po obravnavi na kreditno garancijskem odboru, </w:t>
      </w:r>
      <w:r w:rsidR="003C6F5C" w:rsidRPr="003563B8">
        <w:rPr>
          <w:rFonts w:ascii="Arial" w:hAnsi="Arial" w:cs="Arial"/>
          <w:sz w:val="20"/>
          <w:szCs w:val="20"/>
        </w:rPr>
        <w:t>RRC Koper</w:t>
      </w:r>
      <w:r w:rsidRPr="003563B8">
        <w:rPr>
          <w:rFonts w:ascii="Arial" w:hAnsi="Arial" w:cs="Arial"/>
          <w:sz w:val="20"/>
          <w:szCs w:val="20"/>
        </w:rPr>
        <w:t xml:space="preserve"> v roku </w:t>
      </w:r>
      <w:r w:rsidR="003C6F5C" w:rsidRPr="003563B8">
        <w:rPr>
          <w:rFonts w:ascii="Arial" w:hAnsi="Arial" w:cs="Arial"/>
          <w:sz w:val="20"/>
          <w:szCs w:val="20"/>
        </w:rPr>
        <w:t>5</w:t>
      </w:r>
      <w:r w:rsidRPr="003563B8">
        <w:rPr>
          <w:rFonts w:ascii="Arial" w:hAnsi="Arial" w:cs="Arial"/>
          <w:sz w:val="20"/>
          <w:szCs w:val="20"/>
        </w:rPr>
        <w:t xml:space="preserve"> dni obvesti poslovno banko in prijavitelja o odločitvi. Na podlagi pozitivnega sklepa o izdaji garancije bo </w:t>
      </w:r>
      <w:r w:rsidR="003C6F5C" w:rsidRPr="003563B8">
        <w:rPr>
          <w:rFonts w:ascii="Arial" w:hAnsi="Arial" w:cs="Arial"/>
          <w:sz w:val="20"/>
          <w:szCs w:val="20"/>
        </w:rPr>
        <w:t>RRC Koper</w:t>
      </w:r>
      <w:r w:rsidRPr="003563B8">
        <w:rPr>
          <w:rFonts w:ascii="Arial" w:hAnsi="Arial" w:cs="Arial"/>
          <w:sz w:val="20"/>
          <w:szCs w:val="20"/>
        </w:rPr>
        <w:t xml:space="preserve"> z upravičencem podpisal Sporazum o zavarovanju garancijskih obveznosti in Pogodbo o izdaji garancije, upravičencu izdala garancijo, upravičenec pa bo z banko podpisal kreditno pogodbo in uredil zavarovanje kredita.</w:t>
      </w:r>
    </w:p>
    <w:p w:rsidR="00D30C38" w:rsidRPr="003563B8" w:rsidRDefault="00D71A90" w:rsidP="00ED2022">
      <w:pPr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Pravno formalno ustrezne vloge so vloge, ki izpolnjujejo vse pogoje razvidne iz razpisa. </w:t>
      </w:r>
    </w:p>
    <w:p w:rsidR="00ED2022" w:rsidRPr="003563B8" w:rsidRDefault="00ED2022" w:rsidP="00ED2022">
      <w:pPr>
        <w:jc w:val="both"/>
        <w:rPr>
          <w:rFonts w:ascii="Arial" w:hAnsi="Arial" w:cs="Arial"/>
          <w:sz w:val="20"/>
          <w:szCs w:val="20"/>
        </w:rPr>
      </w:pPr>
    </w:p>
    <w:p w:rsidR="00F51C74" w:rsidRPr="003563B8" w:rsidRDefault="00F51C74" w:rsidP="00F51C74">
      <w:pPr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>1.</w:t>
      </w:r>
      <w:r w:rsidRPr="003563B8">
        <w:rPr>
          <w:rFonts w:ascii="Arial" w:hAnsi="Arial" w:cs="Arial"/>
          <w:b/>
          <w:sz w:val="20"/>
          <w:szCs w:val="20"/>
        </w:rPr>
        <w:tab/>
        <w:t>Navodila za izdelavo popolne vloge</w:t>
      </w:r>
    </w:p>
    <w:p w:rsidR="00D71A90" w:rsidRPr="003563B8" w:rsidRDefault="00D71A90" w:rsidP="00D71A90">
      <w:pPr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>Vloga je popolna, če prijavitelj do predpisanega roka za oddajo vlog v javnem razpisu, predloži pravilno opremljeno zapečateno ovojnico in izpolnjene, med seboj vsebinsko in vrednostno usklajene, podpisane ter žigosane dokumente v naslednjem vrstnem redu:</w:t>
      </w:r>
    </w:p>
    <w:p w:rsidR="00D71A90" w:rsidRPr="00AE3327" w:rsidRDefault="00AE3327" w:rsidP="00AE33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B743C">
        <w:rPr>
          <w:rFonts w:ascii="Arial" w:hAnsi="Arial" w:cs="Arial"/>
          <w:sz w:val="20"/>
          <w:szCs w:val="20"/>
        </w:rPr>
        <w:t>I</w:t>
      </w:r>
      <w:r w:rsidR="00D71A90" w:rsidRPr="00AE3327">
        <w:rPr>
          <w:rFonts w:ascii="Arial" w:hAnsi="Arial" w:cs="Arial"/>
          <w:sz w:val="20"/>
          <w:szCs w:val="20"/>
        </w:rPr>
        <w:t xml:space="preserve">zpolnjen, podpisan, datiran in žigosan </w:t>
      </w:r>
      <w:r w:rsidR="00EB748F">
        <w:rPr>
          <w:rFonts w:ascii="Arial" w:hAnsi="Arial" w:cs="Arial"/>
          <w:sz w:val="20"/>
          <w:szCs w:val="20"/>
        </w:rPr>
        <w:t>OBR št. 1</w:t>
      </w:r>
      <w:r w:rsidR="00D71A90" w:rsidRPr="00AE3327">
        <w:rPr>
          <w:rFonts w:ascii="Arial" w:hAnsi="Arial" w:cs="Arial"/>
          <w:sz w:val="20"/>
          <w:szCs w:val="20"/>
        </w:rPr>
        <w:t xml:space="preserve"> </w:t>
      </w:r>
      <w:r w:rsidR="00431586">
        <w:rPr>
          <w:rFonts w:ascii="Arial" w:hAnsi="Arial" w:cs="Arial"/>
          <w:sz w:val="20"/>
          <w:szCs w:val="20"/>
        </w:rPr>
        <w:t>(</w:t>
      </w:r>
      <w:r w:rsidR="00D71A90" w:rsidRPr="00AE3327">
        <w:rPr>
          <w:rFonts w:ascii="Arial" w:hAnsi="Arial" w:cs="Arial"/>
          <w:sz w:val="20"/>
          <w:szCs w:val="20"/>
        </w:rPr>
        <w:t xml:space="preserve">Prijavni list za pridobitev garancije </w:t>
      </w:r>
      <w:r w:rsidR="00EB748F">
        <w:rPr>
          <w:rFonts w:ascii="Arial" w:hAnsi="Arial" w:cs="Arial"/>
          <w:sz w:val="20"/>
          <w:szCs w:val="20"/>
        </w:rPr>
        <w:t>RGS OK</w:t>
      </w:r>
      <w:r w:rsidR="00431586">
        <w:rPr>
          <w:rFonts w:ascii="Arial" w:hAnsi="Arial" w:cs="Arial"/>
          <w:sz w:val="20"/>
          <w:szCs w:val="20"/>
        </w:rPr>
        <w:t>)</w:t>
      </w:r>
      <w:r w:rsidR="00EB748F">
        <w:rPr>
          <w:rFonts w:ascii="Arial" w:hAnsi="Arial" w:cs="Arial"/>
          <w:sz w:val="20"/>
          <w:szCs w:val="20"/>
        </w:rPr>
        <w:t>,</w:t>
      </w:r>
    </w:p>
    <w:p w:rsidR="00D71A90" w:rsidRDefault="00661E5F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3327">
        <w:rPr>
          <w:rFonts w:ascii="Arial" w:hAnsi="Arial" w:cs="Arial"/>
          <w:sz w:val="20"/>
          <w:szCs w:val="20"/>
        </w:rPr>
        <w:t xml:space="preserve">. </w:t>
      </w:r>
      <w:r w:rsidR="002B743C">
        <w:rPr>
          <w:rFonts w:ascii="Arial" w:hAnsi="Arial" w:cs="Arial"/>
          <w:sz w:val="20"/>
          <w:szCs w:val="20"/>
        </w:rPr>
        <w:t>I</w:t>
      </w:r>
      <w:r w:rsidR="00D71A90" w:rsidRPr="003563B8">
        <w:rPr>
          <w:rFonts w:ascii="Arial" w:hAnsi="Arial" w:cs="Arial"/>
          <w:sz w:val="20"/>
          <w:szCs w:val="20"/>
        </w:rPr>
        <w:t>zpolnjen in podpisan obrazec Popis premoženja osebnega poroka</w:t>
      </w:r>
      <w:r w:rsidR="002B743C">
        <w:rPr>
          <w:rFonts w:ascii="Arial" w:hAnsi="Arial" w:cs="Arial"/>
          <w:sz w:val="20"/>
          <w:szCs w:val="20"/>
        </w:rPr>
        <w:t>;</w:t>
      </w:r>
      <w:r w:rsidR="00D71A90" w:rsidRPr="003563B8">
        <w:rPr>
          <w:rFonts w:ascii="Arial" w:hAnsi="Arial" w:cs="Arial"/>
          <w:sz w:val="20"/>
          <w:szCs w:val="20"/>
        </w:rPr>
        <w:t xml:space="preserve"> za poroka navedenega v </w:t>
      </w:r>
      <w:r>
        <w:rPr>
          <w:rFonts w:ascii="Arial" w:hAnsi="Arial" w:cs="Arial"/>
          <w:sz w:val="20"/>
          <w:szCs w:val="20"/>
        </w:rPr>
        <w:t xml:space="preserve">OBR </w:t>
      </w:r>
      <w:r w:rsidR="00D71A90" w:rsidRPr="003563B8">
        <w:rPr>
          <w:rFonts w:ascii="Arial" w:hAnsi="Arial" w:cs="Arial"/>
          <w:sz w:val="20"/>
          <w:szCs w:val="20"/>
        </w:rPr>
        <w:t>št. 1 (če jih je več, za vsakega posebej)</w:t>
      </w:r>
      <w:r w:rsidR="002B743C">
        <w:rPr>
          <w:rFonts w:ascii="Arial" w:hAnsi="Arial" w:cs="Arial"/>
          <w:sz w:val="20"/>
          <w:szCs w:val="20"/>
        </w:rPr>
        <w:t xml:space="preserve"> – Priloga št. 1 k Prijavnemu listu</w:t>
      </w:r>
      <w:r w:rsidR="00AB0513" w:rsidRPr="003563B8">
        <w:rPr>
          <w:rFonts w:ascii="Arial" w:hAnsi="Arial" w:cs="Arial"/>
          <w:sz w:val="20"/>
          <w:szCs w:val="20"/>
        </w:rPr>
        <w:t>,</w:t>
      </w:r>
    </w:p>
    <w:p w:rsidR="00D71A90" w:rsidRDefault="002B743C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E332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Popis upravičenih stroškov iz priloženih predračunov, ponudb itd. za izvedbo projekta; </w:t>
      </w:r>
      <w:r w:rsidR="00D71A90" w:rsidRPr="003563B8">
        <w:rPr>
          <w:rFonts w:ascii="Arial" w:hAnsi="Arial" w:cs="Arial"/>
          <w:sz w:val="20"/>
          <w:szCs w:val="20"/>
        </w:rPr>
        <w:t xml:space="preserve">dokazila iz navedb o predvidenih upravičenih stroških prijavljenega projekta. Takšna dokazila so </w:t>
      </w:r>
      <w:proofErr w:type="spellStart"/>
      <w:r w:rsidR="00D71A90" w:rsidRPr="003563B8">
        <w:rPr>
          <w:rFonts w:ascii="Arial" w:hAnsi="Arial" w:cs="Arial"/>
          <w:sz w:val="20"/>
          <w:szCs w:val="20"/>
        </w:rPr>
        <w:t>nezavezujoči</w:t>
      </w:r>
      <w:proofErr w:type="spellEnd"/>
      <w:r w:rsidR="00D71A90" w:rsidRPr="003563B8">
        <w:rPr>
          <w:rFonts w:ascii="Arial" w:hAnsi="Arial" w:cs="Arial"/>
          <w:sz w:val="20"/>
          <w:szCs w:val="20"/>
        </w:rPr>
        <w:t xml:space="preserve"> predračuni, predpogodbe oz. ponudbe za celotni prijavljeni projekt (upravičene ter neupravičene stroške pri projektu). Dokazila se morajo glasiti na vlagatelja in morajo biti izdana po 1. 1. 201</w:t>
      </w:r>
      <w:r w:rsidR="002E7820">
        <w:rPr>
          <w:rFonts w:ascii="Arial" w:hAnsi="Arial" w:cs="Arial"/>
          <w:sz w:val="20"/>
          <w:szCs w:val="20"/>
        </w:rPr>
        <w:t>6</w:t>
      </w:r>
      <w:r w:rsidR="00D71A90" w:rsidRPr="003563B8">
        <w:rPr>
          <w:rFonts w:ascii="Arial" w:hAnsi="Arial" w:cs="Arial"/>
          <w:sz w:val="20"/>
          <w:szCs w:val="20"/>
        </w:rPr>
        <w:t xml:space="preserve">. V primeru nakupa rabljenih strojev ali opreme je potrebno opredeliti, </w:t>
      </w:r>
      <w:r w:rsidR="001D7C25" w:rsidRPr="001D7C25">
        <w:rPr>
          <w:rFonts w:ascii="Arial" w:hAnsi="Arial" w:cs="Arial"/>
          <w:sz w:val="20"/>
          <w:szCs w:val="20"/>
        </w:rPr>
        <w:t>da</w:t>
      </w:r>
      <w:r w:rsidR="00D71A90" w:rsidRPr="001D7C25">
        <w:rPr>
          <w:rFonts w:ascii="Arial" w:hAnsi="Arial" w:cs="Arial"/>
          <w:sz w:val="20"/>
          <w:szCs w:val="20"/>
        </w:rPr>
        <w:t xml:space="preserve"> gre za nakup rabljene </w:t>
      </w:r>
      <w:r w:rsidR="00D71A90" w:rsidRPr="003563B8">
        <w:rPr>
          <w:rFonts w:ascii="Arial" w:hAnsi="Arial" w:cs="Arial"/>
          <w:sz w:val="20"/>
          <w:szCs w:val="20"/>
        </w:rPr>
        <w:t xml:space="preserve">ter predložiti dokazilo, iz katerega bo razvidna starost opreme, v kolikor </w:t>
      </w:r>
      <w:r w:rsidR="008E23E0">
        <w:rPr>
          <w:rFonts w:ascii="Arial" w:hAnsi="Arial" w:cs="Arial"/>
          <w:sz w:val="20"/>
          <w:szCs w:val="20"/>
        </w:rPr>
        <w:t>ta ni razvidna iz ponudb. Popisi</w:t>
      </w:r>
      <w:r w:rsidR="00D71A90" w:rsidRPr="003563B8">
        <w:rPr>
          <w:rFonts w:ascii="Arial" w:hAnsi="Arial" w:cs="Arial"/>
          <w:sz w:val="20"/>
          <w:szCs w:val="20"/>
        </w:rPr>
        <w:t xml:space="preserve"> stroškov iz projektne </w:t>
      </w:r>
      <w:r w:rsidR="008E23E0">
        <w:rPr>
          <w:rFonts w:ascii="Arial" w:hAnsi="Arial" w:cs="Arial"/>
          <w:sz w:val="20"/>
          <w:szCs w:val="20"/>
        </w:rPr>
        <w:t>dokumentacije ne bodo upoštevani</w:t>
      </w:r>
      <w:r w:rsidR="00D71A90" w:rsidRPr="003563B8">
        <w:rPr>
          <w:rFonts w:ascii="Arial" w:hAnsi="Arial" w:cs="Arial"/>
          <w:sz w:val="20"/>
          <w:szCs w:val="20"/>
        </w:rPr>
        <w:t xml:space="preserve"> kot ustrezno dokazilo o i</w:t>
      </w:r>
      <w:r>
        <w:rPr>
          <w:rFonts w:ascii="Arial" w:hAnsi="Arial" w:cs="Arial"/>
          <w:sz w:val="20"/>
          <w:szCs w:val="20"/>
        </w:rPr>
        <w:t>nvesticijskih stroških projekta – Priloga št. 2 k Prijavnemu listu,</w:t>
      </w:r>
    </w:p>
    <w:p w:rsidR="002B743C" w:rsidRPr="003563B8" w:rsidRDefault="002B743C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E4573">
        <w:rPr>
          <w:rFonts w:ascii="Arial" w:hAnsi="Arial" w:cs="Arial"/>
          <w:sz w:val="20"/>
          <w:szCs w:val="20"/>
        </w:rPr>
        <w:t>S</w:t>
      </w:r>
      <w:r w:rsidRPr="003563B8">
        <w:rPr>
          <w:rFonts w:ascii="Arial" w:hAnsi="Arial" w:cs="Arial"/>
          <w:sz w:val="20"/>
          <w:szCs w:val="20"/>
        </w:rPr>
        <w:t>klep banke o odobritvi kredita na osnovi garancije iz regijske garancijske sheme, ki mora vsebovati najmanj višino kredita, obrestno mero, ročnost in način odplačila ter način zavarovanja dela kredita, ki ni zavarovan z garancijo. Veljavnost sklepa mora biti najmanj 60 dni od oddaje vloge,</w:t>
      </w:r>
    </w:p>
    <w:p w:rsidR="00D71A90" w:rsidRPr="003563B8" w:rsidRDefault="00AE3327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BE4573">
        <w:rPr>
          <w:rFonts w:ascii="Arial" w:hAnsi="Arial" w:cs="Arial"/>
          <w:sz w:val="20"/>
          <w:szCs w:val="20"/>
        </w:rPr>
        <w:t>V</w:t>
      </w:r>
      <w:r w:rsidR="00D71A90" w:rsidRPr="003563B8">
        <w:rPr>
          <w:rFonts w:ascii="Arial" w:hAnsi="Arial" w:cs="Arial"/>
          <w:sz w:val="20"/>
          <w:szCs w:val="20"/>
        </w:rPr>
        <w:t xml:space="preserve"> primeru nakupa rabljenih strojev, opreme ali nepremičnin je potrebna tudi izjava prodajalca, da predmet nakupa v preteklosti ni bil kupljen s pomočjo nepovratnih sredstev ali drugih javnih virov</w:t>
      </w:r>
      <w:r w:rsidR="00AB0513" w:rsidRPr="003563B8">
        <w:rPr>
          <w:rFonts w:ascii="Arial" w:hAnsi="Arial" w:cs="Arial"/>
          <w:sz w:val="20"/>
          <w:szCs w:val="20"/>
        </w:rPr>
        <w:t>,</w:t>
      </w:r>
    </w:p>
    <w:p w:rsidR="00D71A90" w:rsidRDefault="00AE3327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BE4573">
        <w:rPr>
          <w:rFonts w:ascii="Arial" w:hAnsi="Arial" w:cs="Arial"/>
          <w:sz w:val="20"/>
          <w:szCs w:val="20"/>
        </w:rPr>
        <w:t>P</w:t>
      </w:r>
      <w:r w:rsidR="00D71A90" w:rsidRPr="003563B8">
        <w:rPr>
          <w:rFonts w:ascii="Arial" w:hAnsi="Arial" w:cs="Arial"/>
          <w:sz w:val="20"/>
          <w:szCs w:val="20"/>
        </w:rPr>
        <w:t>ridobljena dovoljenja, v kolikor so za izvedbo projekta potrebna posebna dovol</w:t>
      </w:r>
      <w:r w:rsidR="00921249">
        <w:rPr>
          <w:rFonts w:ascii="Arial" w:hAnsi="Arial" w:cs="Arial"/>
          <w:sz w:val="20"/>
          <w:szCs w:val="20"/>
        </w:rPr>
        <w:t>jenja (gradbeno dovoljenje ipd),</w:t>
      </w:r>
    </w:p>
    <w:p w:rsidR="003E321A" w:rsidRPr="003563B8" w:rsidRDefault="00AE3327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 w:rsidR="003E321A">
        <w:rPr>
          <w:rFonts w:ascii="Arial" w:hAnsi="Arial" w:cs="Arial"/>
          <w:sz w:val="20"/>
          <w:szCs w:val="20"/>
        </w:rPr>
        <w:t xml:space="preserve">Zemljiško knjižni izpisek lokacije projekta, ki ne sme biti starejši od 1 meseca od oddaje vloge na razpis. </w:t>
      </w:r>
      <w:r w:rsidR="00BE4573">
        <w:rPr>
          <w:rFonts w:ascii="Arial" w:hAnsi="Arial" w:cs="Arial"/>
          <w:sz w:val="20"/>
          <w:szCs w:val="20"/>
        </w:rPr>
        <w:t>V</w:t>
      </w:r>
      <w:r w:rsidR="00921249" w:rsidRPr="003563B8">
        <w:rPr>
          <w:rFonts w:ascii="Arial" w:hAnsi="Arial" w:cs="Arial"/>
          <w:sz w:val="20"/>
          <w:szCs w:val="20"/>
        </w:rPr>
        <w:t xml:space="preserve"> kolikor prijavitelj izvaja investicijo oz. naložbo na nepremičnini v lasti drugih pravnih ali fizičnih oseb, mora priložiti sklenjeno dolgoročno najemno pogodbo z veljavnostjo najmanj do dokončnega poplačila kredita in soglasje lastnika k izvedbi investicije oz. naložbe,</w:t>
      </w:r>
    </w:p>
    <w:p w:rsidR="00D71A90" w:rsidRPr="003563B8" w:rsidRDefault="00AE3327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BE4573">
        <w:rPr>
          <w:rFonts w:ascii="Arial" w:hAnsi="Arial" w:cs="Arial"/>
          <w:sz w:val="20"/>
          <w:szCs w:val="20"/>
        </w:rPr>
        <w:t>I</w:t>
      </w:r>
      <w:r w:rsidR="00D71A90" w:rsidRPr="003563B8">
        <w:rPr>
          <w:rFonts w:ascii="Arial" w:hAnsi="Arial" w:cs="Arial"/>
          <w:sz w:val="20"/>
          <w:szCs w:val="20"/>
        </w:rPr>
        <w:t>zjava vlagatelja o zagotovitvi lastnih sredstev pri projektu z navedbo vira za ta sredstva. V primeru zapiranja finančne konstrukcije z drugimi viri, je potrebno priložiti dokazila, iz katerih bo zagotovljeno zaprtje finančne konstrukcije projekta (npr. izj</w:t>
      </w:r>
      <w:r w:rsidR="003E321A">
        <w:rPr>
          <w:rFonts w:ascii="Arial" w:hAnsi="Arial" w:cs="Arial"/>
          <w:sz w:val="20"/>
          <w:szCs w:val="20"/>
        </w:rPr>
        <w:t>ava banke za odobreno posojilo),</w:t>
      </w:r>
    </w:p>
    <w:p w:rsidR="00D71A90" w:rsidRPr="003563B8" w:rsidRDefault="00AE3327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BE4573">
        <w:rPr>
          <w:rFonts w:ascii="Arial" w:hAnsi="Arial" w:cs="Arial"/>
          <w:sz w:val="20"/>
          <w:szCs w:val="20"/>
        </w:rPr>
        <w:t>P</w:t>
      </w:r>
      <w:r w:rsidR="00D71A90" w:rsidRPr="003563B8">
        <w:rPr>
          <w:rFonts w:ascii="Arial" w:hAnsi="Arial" w:cs="Arial"/>
          <w:sz w:val="20"/>
          <w:szCs w:val="20"/>
        </w:rPr>
        <w:t>otrdilo pristojnega Zavoda za zdravstveno zavarovanje o številu zaposlenih na zadnji dan preteklega meseca glede na mesec oddaje vloge v kolikor prijavit</w:t>
      </w:r>
      <w:r w:rsidR="003E321A">
        <w:rPr>
          <w:rFonts w:ascii="Arial" w:hAnsi="Arial" w:cs="Arial"/>
          <w:sz w:val="20"/>
          <w:szCs w:val="20"/>
        </w:rPr>
        <w:t>elj kandidira samo za garancijo,</w:t>
      </w:r>
      <w:r w:rsidR="00D71A90" w:rsidRPr="003563B8">
        <w:rPr>
          <w:rFonts w:ascii="Arial" w:hAnsi="Arial" w:cs="Arial"/>
          <w:sz w:val="20"/>
          <w:szCs w:val="20"/>
        </w:rPr>
        <w:t xml:space="preserve"> </w:t>
      </w:r>
    </w:p>
    <w:p w:rsidR="00D71A90" w:rsidRPr="003563B8" w:rsidRDefault="00AE3327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BE4573">
        <w:rPr>
          <w:rFonts w:ascii="Arial" w:hAnsi="Arial" w:cs="Arial"/>
          <w:sz w:val="20"/>
          <w:szCs w:val="20"/>
        </w:rPr>
        <w:t>P</w:t>
      </w:r>
      <w:r w:rsidR="00D71A90" w:rsidRPr="003563B8">
        <w:rPr>
          <w:rFonts w:ascii="Arial" w:hAnsi="Arial" w:cs="Arial"/>
          <w:sz w:val="20"/>
          <w:szCs w:val="20"/>
        </w:rPr>
        <w:t>odpisane predpogodbe oz. pogodbe o prodaji izdelkov in storitev, v kolikor podjetje z njimi razpolaga</w:t>
      </w:r>
      <w:r w:rsidR="003E321A">
        <w:rPr>
          <w:rFonts w:ascii="Arial" w:hAnsi="Arial" w:cs="Arial"/>
          <w:sz w:val="20"/>
          <w:szCs w:val="20"/>
        </w:rPr>
        <w:t>,</w:t>
      </w:r>
    </w:p>
    <w:p w:rsidR="00D71A90" w:rsidRDefault="00AE3327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BE4573">
        <w:rPr>
          <w:rFonts w:ascii="Arial" w:hAnsi="Arial" w:cs="Arial"/>
          <w:sz w:val="20"/>
          <w:szCs w:val="20"/>
        </w:rPr>
        <w:t>L</w:t>
      </w:r>
      <w:r w:rsidR="00D71A90" w:rsidRPr="003563B8">
        <w:rPr>
          <w:rFonts w:ascii="Arial" w:hAnsi="Arial" w:cs="Arial"/>
          <w:sz w:val="20"/>
          <w:szCs w:val="20"/>
        </w:rPr>
        <w:t>etne računovodske izkaze za preteklo leto, ki jih je prijavitelj v skladu z veljavno zakonodajo posredoval na AJPES, v kolikor ti še niso bili javno objavljeni (podjetja, ki so zavezana k reviziji ali zaradi kakršnih koli drugih razlogov še niso oddala računovodskih izkazov na AJPES, priložijo nerevidirane računovodske izkaze za preteklo leto),</w:t>
      </w:r>
    </w:p>
    <w:p w:rsidR="00BE4573" w:rsidRDefault="00BE4573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Z</w:t>
      </w:r>
      <w:r w:rsidR="002E7820">
        <w:rPr>
          <w:rFonts w:ascii="Arial" w:hAnsi="Arial" w:cs="Arial"/>
          <w:sz w:val="20"/>
          <w:szCs w:val="20"/>
        </w:rPr>
        <w:t>a investicije v vrednosti do vključno 50.000,00 EUR priložite samo finančni del</w:t>
      </w:r>
      <w:r w:rsidR="006407F1">
        <w:rPr>
          <w:rFonts w:ascii="Arial" w:hAnsi="Arial" w:cs="Arial"/>
          <w:sz w:val="20"/>
          <w:szCs w:val="20"/>
        </w:rPr>
        <w:t xml:space="preserve"> poslovnega načrta</w:t>
      </w:r>
      <w:r w:rsidR="002E7820">
        <w:rPr>
          <w:rFonts w:ascii="Arial" w:hAnsi="Arial" w:cs="Arial"/>
          <w:sz w:val="20"/>
          <w:szCs w:val="20"/>
        </w:rPr>
        <w:t xml:space="preserve">, v kolikor so v prijavnem listu navedeni vsi </w:t>
      </w:r>
      <w:r>
        <w:rPr>
          <w:rFonts w:ascii="Arial" w:hAnsi="Arial" w:cs="Arial"/>
          <w:sz w:val="20"/>
          <w:szCs w:val="20"/>
        </w:rPr>
        <w:t>zahtevani podatki</w:t>
      </w:r>
      <w:r w:rsidR="003E321A">
        <w:rPr>
          <w:rFonts w:ascii="Arial" w:hAnsi="Arial" w:cs="Arial"/>
          <w:sz w:val="20"/>
          <w:szCs w:val="20"/>
        </w:rPr>
        <w:t>.</w:t>
      </w:r>
    </w:p>
    <w:p w:rsidR="00D71A90" w:rsidRPr="003563B8" w:rsidRDefault="00BE4573" w:rsidP="00D71A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E7820">
        <w:rPr>
          <w:rFonts w:ascii="Arial" w:hAnsi="Arial" w:cs="Arial"/>
          <w:sz w:val="20"/>
          <w:szCs w:val="20"/>
        </w:rPr>
        <w:t xml:space="preserve">a investicije v vrednosti nad 50.000,00 EUR je obvezno priložiti </w:t>
      </w:r>
      <w:r w:rsidR="00D71A90" w:rsidRPr="003563B8">
        <w:rPr>
          <w:rFonts w:ascii="Arial" w:hAnsi="Arial" w:cs="Arial"/>
          <w:sz w:val="20"/>
          <w:szCs w:val="20"/>
        </w:rPr>
        <w:t>poslovni načrt podjetja za obdobje najmanj štirih let (v času objave razpisa je to 201</w:t>
      </w:r>
      <w:r w:rsidR="002E7820">
        <w:rPr>
          <w:rFonts w:ascii="Arial" w:hAnsi="Arial" w:cs="Arial"/>
          <w:sz w:val="20"/>
          <w:szCs w:val="20"/>
        </w:rPr>
        <w:t>6</w:t>
      </w:r>
      <w:r w:rsidR="00D71A90" w:rsidRPr="003563B8">
        <w:rPr>
          <w:rFonts w:ascii="Arial" w:hAnsi="Arial" w:cs="Arial"/>
          <w:sz w:val="20"/>
          <w:szCs w:val="20"/>
        </w:rPr>
        <w:t>-201</w:t>
      </w:r>
      <w:r w:rsidR="002E7820">
        <w:rPr>
          <w:rFonts w:ascii="Arial" w:hAnsi="Arial" w:cs="Arial"/>
          <w:sz w:val="20"/>
          <w:szCs w:val="20"/>
        </w:rPr>
        <w:t>9</w:t>
      </w:r>
      <w:r w:rsidR="00D71A90" w:rsidRPr="003563B8">
        <w:rPr>
          <w:rFonts w:ascii="Arial" w:hAnsi="Arial" w:cs="Arial"/>
          <w:sz w:val="20"/>
          <w:szCs w:val="20"/>
        </w:rPr>
        <w:t>), ki mora vsebovati poslovni in finančni del s projekcijami finančnih izkazov, ki bodo upoštevale tudi učinke prijavljenega projekta. Obvezna poglavja poslovnega dela so:</w:t>
      </w:r>
    </w:p>
    <w:p w:rsidR="00D71A90" w:rsidRPr="003563B8" w:rsidRDefault="00D71A90" w:rsidP="005E36E8">
      <w:pPr>
        <w:pStyle w:val="Brezrazmikov"/>
      </w:pPr>
      <w:r w:rsidRPr="003563B8">
        <w:t>1. opis podjetja, proizvoda/storitve in operacije</w:t>
      </w:r>
    </w:p>
    <w:p w:rsidR="00D71A90" w:rsidRPr="003563B8" w:rsidRDefault="00D71A90" w:rsidP="005E36E8">
      <w:pPr>
        <w:pStyle w:val="Brezrazmikov"/>
      </w:pPr>
      <w:r w:rsidRPr="003563B8">
        <w:t>1.1. osnovni podatki o podjetju</w:t>
      </w:r>
    </w:p>
    <w:p w:rsidR="00D71A90" w:rsidRPr="003563B8" w:rsidRDefault="00D71A90" w:rsidP="005E36E8">
      <w:pPr>
        <w:pStyle w:val="Brezrazmikov"/>
      </w:pPr>
      <w:r w:rsidRPr="003563B8">
        <w:t>1.2. predstavitev vodstvene ekipe</w:t>
      </w:r>
    </w:p>
    <w:p w:rsidR="00D71A90" w:rsidRPr="003563B8" w:rsidRDefault="00D71A90" w:rsidP="005E36E8">
      <w:pPr>
        <w:pStyle w:val="Brezrazmikov"/>
      </w:pPr>
      <w:r w:rsidRPr="003563B8">
        <w:t>1.3. kratka predstavitev podjetja</w:t>
      </w:r>
    </w:p>
    <w:p w:rsidR="00D71A90" w:rsidRPr="003563B8" w:rsidRDefault="00D71A90" w:rsidP="005E36E8">
      <w:pPr>
        <w:pStyle w:val="Brezrazmikov"/>
      </w:pPr>
      <w:r w:rsidRPr="003563B8">
        <w:t>1.4. opredelitev bodočega poslovanja in razvoja podjetja</w:t>
      </w:r>
    </w:p>
    <w:p w:rsidR="00D71A90" w:rsidRPr="003563B8" w:rsidRDefault="00D71A90" w:rsidP="005E36E8">
      <w:pPr>
        <w:pStyle w:val="Brezrazmikov"/>
      </w:pPr>
      <w:r w:rsidRPr="003563B8">
        <w:t>1.5. tržna analiza</w:t>
      </w:r>
    </w:p>
    <w:p w:rsidR="00D71A90" w:rsidRPr="003563B8" w:rsidRDefault="00D71A90" w:rsidP="005E36E8">
      <w:pPr>
        <w:pStyle w:val="Brezrazmikov"/>
      </w:pPr>
      <w:r w:rsidRPr="003563B8">
        <w:t xml:space="preserve">1.6. trženjska strategija </w:t>
      </w:r>
    </w:p>
    <w:p w:rsidR="00D71A90" w:rsidRPr="003563B8" w:rsidRDefault="00D71A90" w:rsidP="005E36E8">
      <w:pPr>
        <w:pStyle w:val="Brezrazmikov"/>
      </w:pPr>
      <w:r w:rsidRPr="003563B8">
        <w:t>1.8. struktura financiranja poslovanja</w:t>
      </w:r>
    </w:p>
    <w:p w:rsidR="00D71A90" w:rsidRPr="003563B8" w:rsidRDefault="00D71A90" w:rsidP="005E36E8">
      <w:pPr>
        <w:pStyle w:val="Brezrazmikov"/>
      </w:pPr>
      <w:r w:rsidRPr="003563B8">
        <w:t xml:space="preserve">2. obrazložitev prodaje </w:t>
      </w:r>
    </w:p>
    <w:p w:rsidR="00D71A90" w:rsidRPr="003563B8" w:rsidRDefault="00D71A90" w:rsidP="005E36E8">
      <w:pPr>
        <w:pStyle w:val="Brezrazmikov"/>
      </w:pPr>
      <w:r w:rsidRPr="003563B8">
        <w:t>3. načrtovane nove zaposlitve</w:t>
      </w:r>
    </w:p>
    <w:p w:rsidR="00D71A90" w:rsidRPr="003563B8" w:rsidRDefault="00D71A90" w:rsidP="005E36E8">
      <w:pPr>
        <w:pStyle w:val="Brezrazmikov"/>
      </w:pPr>
      <w:r w:rsidRPr="003563B8">
        <w:t>4. zaloge</w:t>
      </w:r>
    </w:p>
    <w:p w:rsidR="00D71A90" w:rsidRPr="003563B8" w:rsidRDefault="00D71A90" w:rsidP="005E36E8">
      <w:pPr>
        <w:pStyle w:val="Brezrazmikov"/>
      </w:pPr>
      <w:r w:rsidRPr="003563B8">
        <w:t>5. poslovne terjatve (kupci)</w:t>
      </w:r>
    </w:p>
    <w:p w:rsidR="00D71A90" w:rsidRPr="003563B8" w:rsidRDefault="00D71A90" w:rsidP="005E36E8">
      <w:pPr>
        <w:pStyle w:val="Brezrazmikov"/>
      </w:pPr>
      <w:r w:rsidRPr="003563B8">
        <w:t>6. poslovne obveznosti (dobavitelji)</w:t>
      </w:r>
    </w:p>
    <w:p w:rsidR="00D71A90" w:rsidRPr="003563B8" w:rsidRDefault="00D71A90" w:rsidP="005E36E8">
      <w:pPr>
        <w:pStyle w:val="Brezrazmikov"/>
      </w:pPr>
      <w:r w:rsidRPr="003563B8">
        <w:t>7. obrazložitve finančnega dela poslovnega načrta</w:t>
      </w:r>
    </w:p>
    <w:p w:rsidR="00D71A90" w:rsidRPr="003563B8" w:rsidRDefault="00D71A90" w:rsidP="005E36E8">
      <w:pPr>
        <w:pStyle w:val="Brezrazmikov"/>
      </w:pPr>
      <w:r w:rsidRPr="003563B8">
        <w:t>8. sodelujoči pri sestavi poslovnega načrta</w:t>
      </w:r>
    </w:p>
    <w:p w:rsidR="00AE3327" w:rsidRDefault="00AE3327" w:rsidP="00AB0513">
      <w:pPr>
        <w:jc w:val="both"/>
        <w:rPr>
          <w:rFonts w:ascii="Arial" w:hAnsi="Arial" w:cs="Arial"/>
          <w:sz w:val="20"/>
          <w:szCs w:val="20"/>
        </w:rPr>
      </w:pPr>
    </w:p>
    <w:p w:rsidR="00D71A90" w:rsidRPr="003563B8" w:rsidRDefault="00D71A90" w:rsidP="00AB0513">
      <w:pPr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>Obvezna poglavja finančnega dela poslovnega načrta so (za najmanj štiri poslovna leta (v času objave razpisa so to 201</w:t>
      </w:r>
      <w:r w:rsidR="00921249">
        <w:rPr>
          <w:rFonts w:ascii="Arial" w:hAnsi="Arial" w:cs="Arial"/>
          <w:sz w:val="20"/>
          <w:szCs w:val="20"/>
        </w:rPr>
        <w:t>6</w:t>
      </w:r>
      <w:r w:rsidRPr="003563B8">
        <w:rPr>
          <w:rFonts w:ascii="Arial" w:hAnsi="Arial" w:cs="Arial"/>
          <w:sz w:val="20"/>
          <w:szCs w:val="20"/>
        </w:rPr>
        <w:t>, 201</w:t>
      </w:r>
      <w:r w:rsidR="00921249">
        <w:rPr>
          <w:rFonts w:ascii="Arial" w:hAnsi="Arial" w:cs="Arial"/>
          <w:sz w:val="20"/>
          <w:szCs w:val="20"/>
        </w:rPr>
        <w:t>7</w:t>
      </w:r>
      <w:r w:rsidRPr="003563B8">
        <w:rPr>
          <w:rFonts w:ascii="Arial" w:hAnsi="Arial" w:cs="Arial"/>
          <w:sz w:val="20"/>
          <w:szCs w:val="20"/>
        </w:rPr>
        <w:t xml:space="preserve"> ,201</w:t>
      </w:r>
      <w:r w:rsidR="00921249">
        <w:rPr>
          <w:rFonts w:ascii="Arial" w:hAnsi="Arial" w:cs="Arial"/>
          <w:sz w:val="20"/>
          <w:szCs w:val="20"/>
        </w:rPr>
        <w:t>8</w:t>
      </w:r>
      <w:r w:rsidRPr="003563B8">
        <w:rPr>
          <w:rFonts w:ascii="Arial" w:hAnsi="Arial" w:cs="Arial"/>
          <w:sz w:val="20"/>
          <w:szCs w:val="20"/>
        </w:rPr>
        <w:t xml:space="preserve"> in 201</w:t>
      </w:r>
      <w:r w:rsidR="00921249">
        <w:rPr>
          <w:rFonts w:ascii="Arial" w:hAnsi="Arial" w:cs="Arial"/>
          <w:sz w:val="20"/>
          <w:szCs w:val="20"/>
        </w:rPr>
        <w:t>9</w:t>
      </w:r>
      <w:r w:rsidRPr="003563B8">
        <w:rPr>
          <w:rFonts w:ascii="Arial" w:hAnsi="Arial" w:cs="Arial"/>
          <w:sz w:val="20"/>
          <w:szCs w:val="20"/>
        </w:rPr>
        <w:t>):</w:t>
      </w:r>
    </w:p>
    <w:p w:rsidR="00D71A90" w:rsidRPr="003563B8" w:rsidRDefault="00D71A90" w:rsidP="005E36E8">
      <w:pPr>
        <w:pStyle w:val="Brezrazmikov"/>
      </w:pPr>
      <w:r w:rsidRPr="003563B8">
        <w:t>1. planiran izkaz poslovnega izida</w:t>
      </w:r>
    </w:p>
    <w:p w:rsidR="00D71A90" w:rsidRPr="003563B8" w:rsidRDefault="00D71A90" w:rsidP="005E36E8">
      <w:pPr>
        <w:pStyle w:val="Brezrazmikov"/>
      </w:pPr>
      <w:r w:rsidRPr="003563B8">
        <w:t>2. planirana bilanca stanja</w:t>
      </w:r>
    </w:p>
    <w:p w:rsidR="00D71A90" w:rsidRPr="003563B8" w:rsidRDefault="00D71A90" w:rsidP="005E36E8">
      <w:pPr>
        <w:pStyle w:val="Brezrazmikov"/>
      </w:pPr>
      <w:r w:rsidRPr="003563B8">
        <w:t>3. planiran izkaz denarnih tokov</w:t>
      </w:r>
    </w:p>
    <w:p w:rsidR="00D71A90" w:rsidRPr="003563B8" w:rsidRDefault="00D71A90" w:rsidP="005E36E8">
      <w:pPr>
        <w:pStyle w:val="Brezrazmikov"/>
      </w:pPr>
      <w:r w:rsidRPr="003563B8">
        <w:t>4. planirani naslednji  kazalniki: bruto dodana vrednost, bruto dodana vrednost na zaposlenega, donosnosti kapitala, finančne varnosti in števila zaposlenih.</w:t>
      </w:r>
    </w:p>
    <w:p w:rsidR="005E36E8" w:rsidRDefault="005E36E8" w:rsidP="00AB0513">
      <w:pPr>
        <w:jc w:val="both"/>
        <w:rPr>
          <w:rFonts w:ascii="Arial" w:hAnsi="Arial" w:cs="Arial"/>
          <w:sz w:val="20"/>
          <w:szCs w:val="20"/>
        </w:rPr>
      </w:pPr>
    </w:p>
    <w:p w:rsidR="00D71A90" w:rsidRPr="003563B8" w:rsidRDefault="00D71A90" w:rsidP="00AB0513">
      <w:pPr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Kot pripomoček za izdelavo poslovnega načrta lahko uporabite orodja, ki jih je izdelal Slovenski podjetniški sklad in so dosegljiva na njihovi spletni strani: </w:t>
      </w:r>
      <w:hyperlink r:id="rId9" w:history="1">
        <w:r w:rsidRPr="003563B8">
          <w:rPr>
            <w:rStyle w:val="Hiperpovezava"/>
            <w:rFonts w:ascii="Arial" w:hAnsi="Arial" w:cs="Arial"/>
            <w:b/>
            <w:sz w:val="20"/>
            <w:szCs w:val="20"/>
          </w:rPr>
          <w:t>http://www.podjetniskisklad.si/pomoc-</w:t>
        </w:r>
        <w:r w:rsidRPr="003563B8">
          <w:rPr>
            <w:rStyle w:val="Hiperpovezava"/>
            <w:rFonts w:ascii="Arial" w:hAnsi="Arial" w:cs="Arial"/>
            <w:b/>
            <w:sz w:val="20"/>
            <w:szCs w:val="20"/>
          </w:rPr>
          <w:lastRenderedPageBreak/>
          <w:t>uporabnikom/pripomocki-za-pripravo-vloge/pripomocek-za-pripravo-poslovnega-nacrta</w:t>
        </w:r>
      </w:hyperlink>
      <w:r w:rsidR="00AB0513" w:rsidRPr="003563B8">
        <w:rPr>
          <w:rStyle w:val="Hiperpovezava"/>
          <w:rFonts w:ascii="Arial" w:hAnsi="Arial" w:cs="Arial"/>
          <w:b/>
          <w:sz w:val="20"/>
          <w:szCs w:val="20"/>
        </w:rPr>
        <w:t xml:space="preserve"> </w:t>
      </w:r>
      <w:r w:rsidRPr="003563B8">
        <w:rPr>
          <w:rFonts w:ascii="Arial" w:hAnsi="Arial" w:cs="Arial"/>
          <w:b/>
          <w:sz w:val="20"/>
          <w:szCs w:val="20"/>
        </w:rPr>
        <w:t xml:space="preserve"> </w:t>
      </w:r>
      <w:r w:rsidRPr="003563B8">
        <w:rPr>
          <w:rFonts w:ascii="Arial" w:hAnsi="Arial" w:cs="Arial"/>
          <w:sz w:val="20"/>
          <w:szCs w:val="20"/>
        </w:rPr>
        <w:t xml:space="preserve">v skladu s pogoji uporabe, kot jih določa lastnik orodij. </w:t>
      </w:r>
    </w:p>
    <w:p w:rsidR="00D71A90" w:rsidRPr="003563B8" w:rsidRDefault="00AE3327" w:rsidP="00AB0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8474B2">
        <w:rPr>
          <w:rFonts w:ascii="Arial" w:hAnsi="Arial" w:cs="Arial"/>
          <w:sz w:val="20"/>
          <w:szCs w:val="20"/>
        </w:rPr>
        <w:t>O</w:t>
      </w:r>
      <w:r w:rsidR="00D71A90" w:rsidRPr="003563B8">
        <w:rPr>
          <w:rFonts w:ascii="Arial" w:hAnsi="Arial" w:cs="Arial"/>
          <w:sz w:val="20"/>
          <w:szCs w:val="20"/>
        </w:rPr>
        <w:t>riginalno potrdilo pristojnega Finančnega urada Republike Slovenije o poravnanih zapadlih davčnih obveznostih do Republike Slovenije, ki ne sme biti starejše od 30 dni od dneva oddaje vloge na razpis,</w:t>
      </w:r>
    </w:p>
    <w:p w:rsidR="009F61FF" w:rsidRDefault="00AE3327" w:rsidP="00AB0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8474B2">
        <w:rPr>
          <w:rFonts w:ascii="Arial" w:hAnsi="Arial" w:cs="Arial"/>
          <w:sz w:val="20"/>
          <w:szCs w:val="20"/>
        </w:rPr>
        <w:t>O</w:t>
      </w:r>
      <w:r w:rsidR="009F61FF" w:rsidRPr="003563B8">
        <w:rPr>
          <w:rFonts w:ascii="Arial" w:hAnsi="Arial" w:cs="Arial"/>
          <w:sz w:val="20"/>
          <w:szCs w:val="20"/>
        </w:rPr>
        <w:t xml:space="preserve">riginalno potrdilo </w:t>
      </w:r>
      <w:proofErr w:type="spellStart"/>
      <w:r w:rsidR="009F61FF" w:rsidRPr="003563B8">
        <w:rPr>
          <w:rFonts w:ascii="Arial" w:hAnsi="Arial" w:cs="Arial"/>
          <w:sz w:val="20"/>
          <w:szCs w:val="20"/>
        </w:rPr>
        <w:t>Ajpesa</w:t>
      </w:r>
      <w:proofErr w:type="spellEnd"/>
      <w:r w:rsidR="009F61FF" w:rsidRPr="003563B8">
        <w:rPr>
          <w:rFonts w:ascii="Arial" w:hAnsi="Arial" w:cs="Arial"/>
          <w:sz w:val="20"/>
          <w:szCs w:val="20"/>
        </w:rPr>
        <w:t xml:space="preserve"> o bonitetni oceni </w:t>
      </w:r>
      <w:proofErr w:type="spellStart"/>
      <w:r w:rsidR="0075113F" w:rsidRPr="003563B8">
        <w:rPr>
          <w:rFonts w:ascii="Arial" w:hAnsi="Arial" w:cs="Arial"/>
          <w:sz w:val="20"/>
          <w:szCs w:val="20"/>
        </w:rPr>
        <w:t>S.BON</w:t>
      </w:r>
      <w:proofErr w:type="spellEnd"/>
      <w:r w:rsidR="0075113F" w:rsidRPr="003563B8">
        <w:rPr>
          <w:rFonts w:ascii="Arial" w:hAnsi="Arial" w:cs="Arial"/>
          <w:sz w:val="20"/>
          <w:szCs w:val="20"/>
        </w:rPr>
        <w:t xml:space="preserve">-1 za gospodarske družbe ali </w:t>
      </w:r>
      <w:proofErr w:type="spellStart"/>
      <w:r w:rsidR="0075113F" w:rsidRPr="003563B8">
        <w:rPr>
          <w:rFonts w:ascii="Arial" w:hAnsi="Arial" w:cs="Arial"/>
          <w:sz w:val="20"/>
          <w:szCs w:val="20"/>
        </w:rPr>
        <w:t>S.BON</w:t>
      </w:r>
      <w:proofErr w:type="spellEnd"/>
      <w:r w:rsidR="0075113F" w:rsidRPr="003563B8">
        <w:rPr>
          <w:rFonts w:ascii="Arial" w:hAnsi="Arial" w:cs="Arial"/>
          <w:sz w:val="20"/>
          <w:szCs w:val="20"/>
        </w:rPr>
        <w:t xml:space="preserve">-1 za samostojne podjetnike ali  </w:t>
      </w:r>
      <w:proofErr w:type="spellStart"/>
      <w:r w:rsidR="0075113F" w:rsidRPr="003563B8">
        <w:rPr>
          <w:rFonts w:ascii="Arial" w:hAnsi="Arial" w:cs="Arial"/>
          <w:sz w:val="20"/>
          <w:szCs w:val="20"/>
        </w:rPr>
        <w:t>S.BON</w:t>
      </w:r>
      <w:proofErr w:type="spellEnd"/>
      <w:r w:rsidR="0075113F" w:rsidRPr="003563B8">
        <w:rPr>
          <w:rFonts w:ascii="Arial" w:hAnsi="Arial" w:cs="Arial"/>
          <w:sz w:val="20"/>
          <w:szCs w:val="20"/>
        </w:rPr>
        <w:t>-1 za zadruge</w:t>
      </w:r>
      <w:r w:rsidR="00AB0513" w:rsidRPr="003563B8">
        <w:rPr>
          <w:rFonts w:ascii="Arial" w:hAnsi="Arial" w:cs="Arial"/>
          <w:sz w:val="20"/>
          <w:szCs w:val="20"/>
        </w:rPr>
        <w:t>,</w:t>
      </w:r>
    </w:p>
    <w:p w:rsidR="009401F4" w:rsidRPr="003563B8" w:rsidRDefault="00AE3327" w:rsidP="00AB0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8474B2">
        <w:rPr>
          <w:rFonts w:ascii="Arial" w:hAnsi="Arial" w:cs="Arial"/>
          <w:sz w:val="20"/>
          <w:szCs w:val="20"/>
        </w:rPr>
        <w:t>I</w:t>
      </w:r>
      <w:r w:rsidR="009401F4" w:rsidRPr="003563B8">
        <w:rPr>
          <w:rFonts w:ascii="Arial" w:hAnsi="Arial" w:cs="Arial"/>
          <w:sz w:val="20"/>
          <w:szCs w:val="20"/>
        </w:rPr>
        <w:t xml:space="preserve">zpolnjen, datiran, podpisan in žigosan razpisni </w:t>
      </w:r>
      <w:r w:rsidR="008901E2">
        <w:rPr>
          <w:rFonts w:ascii="Arial" w:hAnsi="Arial" w:cs="Arial"/>
          <w:sz w:val="20"/>
          <w:szCs w:val="20"/>
        </w:rPr>
        <w:t>OBR št.</w:t>
      </w:r>
      <w:r w:rsidR="009401F4" w:rsidRPr="003563B8">
        <w:rPr>
          <w:rFonts w:ascii="Arial" w:hAnsi="Arial" w:cs="Arial"/>
          <w:sz w:val="20"/>
          <w:szCs w:val="20"/>
        </w:rPr>
        <w:t xml:space="preserve"> </w:t>
      </w:r>
      <w:r w:rsidR="009401F4">
        <w:rPr>
          <w:rFonts w:ascii="Arial" w:hAnsi="Arial" w:cs="Arial"/>
          <w:sz w:val="20"/>
          <w:szCs w:val="20"/>
        </w:rPr>
        <w:t>2</w:t>
      </w:r>
      <w:r w:rsidR="009401F4" w:rsidRPr="003563B8">
        <w:rPr>
          <w:rFonts w:ascii="Arial" w:hAnsi="Arial" w:cs="Arial"/>
          <w:sz w:val="20"/>
          <w:szCs w:val="20"/>
        </w:rPr>
        <w:t xml:space="preserve"> (</w:t>
      </w:r>
      <w:r w:rsidR="009401F4">
        <w:rPr>
          <w:rFonts w:ascii="Arial" w:hAnsi="Arial" w:cs="Arial"/>
          <w:sz w:val="20"/>
          <w:szCs w:val="20"/>
        </w:rPr>
        <w:t>Pristopna izjava v RGS OK</w:t>
      </w:r>
      <w:r w:rsidR="009401F4" w:rsidRPr="003563B8">
        <w:rPr>
          <w:rFonts w:ascii="Arial" w:hAnsi="Arial" w:cs="Arial"/>
          <w:sz w:val="20"/>
          <w:szCs w:val="20"/>
        </w:rPr>
        <w:t>)</w:t>
      </w:r>
      <w:r w:rsidR="009401F4">
        <w:rPr>
          <w:rFonts w:ascii="Arial" w:hAnsi="Arial" w:cs="Arial"/>
          <w:sz w:val="20"/>
          <w:szCs w:val="20"/>
        </w:rPr>
        <w:t xml:space="preserve"> in potrdilo o plačilu članarine v skladu z razpisnimi pogoji (oboje obvezno samo za tiste prijavitelje, ki še niso člani RGS OK in GS)</w:t>
      </w:r>
      <w:r w:rsidR="009401F4" w:rsidRPr="003563B8">
        <w:rPr>
          <w:rFonts w:ascii="Arial" w:hAnsi="Arial" w:cs="Arial"/>
          <w:sz w:val="20"/>
          <w:szCs w:val="20"/>
        </w:rPr>
        <w:t>,</w:t>
      </w:r>
    </w:p>
    <w:p w:rsidR="00D71A90" w:rsidRDefault="00AE3327" w:rsidP="00AB0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="008474B2">
        <w:rPr>
          <w:rFonts w:ascii="Arial" w:hAnsi="Arial" w:cs="Arial"/>
          <w:sz w:val="20"/>
          <w:szCs w:val="20"/>
        </w:rPr>
        <w:t>I</w:t>
      </w:r>
      <w:r w:rsidR="00D71A90" w:rsidRPr="003563B8">
        <w:rPr>
          <w:rFonts w:ascii="Arial" w:hAnsi="Arial" w:cs="Arial"/>
          <w:sz w:val="20"/>
          <w:szCs w:val="20"/>
        </w:rPr>
        <w:t xml:space="preserve">zpolnjen, datiran, podpisan in žigosan </w:t>
      </w:r>
      <w:r w:rsidR="008901E2">
        <w:rPr>
          <w:rFonts w:ascii="Arial" w:hAnsi="Arial" w:cs="Arial"/>
          <w:sz w:val="20"/>
          <w:szCs w:val="20"/>
        </w:rPr>
        <w:t>OBR št. 3</w:t>
      </w:r>
      <w:r w:rsidR="00D71A90" w:rsidRPr="003563B8">
        <w:rPr>
          <w:rFonts w:ascii="Arial" w:hAnsi="Arial" w:cs="Arial"/>
          <w:sz w:val="20"/>
          <w:szCs w:val="20"/>
        </w:rPr>
        <w:t xml:space="preserve"> (Izjava o prejeti višini državne pomoči iz drugih javnih virov)</w:t>
      </w:r>
      <w:r w:rsidR="00AB0513" w:rsidRPr="003563B8">
        <w:rPr>
          <w:rFonts w:ascii="Arial" w:hAnsi="Arial" w:cs="Arial"/>
          <w:sz w:val="20"/>
          <w:szCs w:val="20"/>
        </w:rPr>
        <w:t>,</w:t>
      </w:r>
    </w:p>
    <w:p w:rsidR="00AE3327" w:rsidRDefault="00AE3327" w:rsidP="00AB0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="008474B2">
        <w:rPr>
          <w:rFonts w:ascii="Arial" w:hAnsi="Arial" w:cs="Arial"/>
          <w:sz w:val="20"/>
          <w:szCs w:val="20"/>
        </w:rPr>
        <w:t>I</w:t>
      </w:r>
      <w:r w:rsidRPr="003563B8">
        <w:rPr>
          <w:rFonts w:ascii="Arial" w:hAnsi="Arial" w:cs="Arial"/>
          <w:sz w:val="20"/>
          <w:szCs w:val="20"/>
        </w:rPr>
        <w:t xml:space="preserve">zpolnjen, datiran, podpisan in žigosan </w:t>
      </w:r>
      <w:r w:rsidR="008901E2">
        <w:rPr>
          <w:rFonts w:ascii="Arial" w:hAnsi="Arial" w:cs="Arial"/>
          <w:sz w:val="20"/>
          <w:szCs w:val="20"/>
        </w:rPr>
        <w:t>OBR št.</w:t>
      </w:r>
      <w:r w:rsidRPr="003563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3563B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Vzorec zahtevka za koriščenje kredita</w:t>
      </w:r>
      <w:r w:rsidRPr="003563B8">
        <w:rPr>
          <w:rFonts w:ascii="Arial" w:hAnsi="Arial" w:cs="Arial"/>
          <w:sz w:val="20"/>
          <w:szCs w:val="20"/>
        </w:rPr>
        <w:t>),</w:t>
      </w:r>
    </w:p>
    <w:p w:rsidR="00AE3327" w:rsidRPr="003563B8" w:rsidRDefault="00AE3327" w:rsidP="00AE33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="008474B2">
        <w:rPr>
          <w:rFonts w:ascii="Arial" w:hAnsi="Arial" w:cs="Arial"/>
          <w:sz w:val="20"/>
          <w:szCs w:val="20"/>
        </w:rPr>
        <w:t>N</w:t>
      </w:r>
      <w:r w:rsidRPr="003563B8">
        <w:rPr>
          <w:rFonts w:ascii="Arial" w:hAnsi="Arial" w:cs="Arial"/>
          <w:sz w:val="20"/>
          <w:szCs w:val="20"/>
        </w:rPr>
        <w:t>a vsaki strani parafiran Vzorec pogodbe o izdaji garancije</w:t>
      </w:r>
      <w:r>
        <w:rPr>
          <w:rFonts w:ascii="Arial" w:hAnsi="Arial" w:cs="Arial"/>
          <w:sz w:val="20"/>
          <w:szCs w:val="20"/>
        </w:rPr>
        <w:t xml:space="preserve"> (OBR št. 6)</w:t>
      </w:r>
      <w:r w:rsidRPr="003563B8">
        <w:rPr>
          <w:rFonts w:ascii="Arial" w:hAnsi="Arial" w:cs="Arial"/>
          <w:sz w:val="20"/>
          <w:szCs w:val="20"/>
        </w:rPr>
        <w:t>,</w:t>
      </w:r>
    </w:p>
    <w:p w:rsidR="00D71A90" w:rsidRPr="003563B8" w:rsidRDefault="00AE3327" w:rsidP="00AB0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8474B2">
        <w:rPr>
          <w:rFonts w:ascii="Arial" w:hAnsi="Arial" w:cs="Arial"/>
          <w:sz w:val="20"/>
          <w:szCs w:val="20"/>
        </w:rPr>
        <w:t>Č</w:t>
      </w:r>
      <w:r w:rsidR="00D71A90" w:rsidRPr="003563B8">
        <w:rPr>
          <w:rFonts w:ascii="Arial" w:hAnsi="Arial" w:cs="Arial"/>
          <w:sz w:val="20"/>
          <w:szCs w:val="20"/>
        </w:rPr>
        <w:t>e podjetje posluje brez žiga in dokumenti, ki so sestavni del vloge, niso žigosani, je potrebno priložiti izjavo prijavitelja, da posluje brez žiga</w:t>
      </w:r>
      <w:r w:rsidR="00AB0513" w:rsidRPr="003563B8">
        <w:rPr>
          <w:rFonts w:ascii="Arial" w:hAnsi="Arial" w:cs="Arial"/>
          <w:sz w:val="20"/>
          <w:szCs w:val="20"/>
        </w:rPr>
        <w:t>,</w:t>
      </w:r>
    </w:p>
    <w:p w:rsidR="00D71A90" w:rsidRPr="003563B8" w:rsidRDefault="00AE3327" w:rsidP="00AB0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71A90" w:rsidRPr="003563B8">
        <w:rPr>
          <w:rFonts w:ascii="Arial" w:hAnsi="Arial" w:cs="Arial"/>
          <w:sz w:val="20"/>
          <w:szCs w:val="20"/>
        </w:rPr>
        <w:t xml:space="preserve">logo z vsemi razpisnimi obrazci in dokazili oz. prilogami je potrebno oddati v elektronski obliki skenirano v datoteki PDF na elektronskem mediju ter v enem (1) </w:t>
      </w:r>
      <w:proofErr w:type="spellStart"/>
      <w:r w:rsidR="00D71A90" w:rsidRPr="003563B8">
        <w:rPr>
          <w:rFonts w:ascii="Arial" w:hAnsi="Arial" w:cs="Arial"/>
          <w:sz w:val="20"/>
          <w:szCs w:val="20"/>
        </w:rPr>
        <w:t>listninskem</w:t>
      </w:r>
      <w:proofErr w:type="spellEnd"/>
      <w:r w:rsidR="00D71A90" w:rsidRPr="003563B8">
        <w:rPr>
          <w:rFonts w:ascii="Arial" w:hAnsi="Arial" w:cs="Arial"/>
          <w:sz w:val="20"/>
          <w:szCs w:val="20"/>
        </w:rPr>
        <w:t xml:space="preserve"> izvodu</w:t>
      </w:r>
      <w:r w:rsidR="00AB0513" w:rsidRPr="003563B8">
        <w:rPr>
          <w:rFonts w:ascii="Arial" w:hAnsi="Arial" w:cs="Arial"/>
          <w:sz w:val="20"/>
          <w:szCs w:val="20"/>
        </w:rPr>
        <w:t>.</w:t>
      </w:r>
      <w:r w:rsidR="00D71A90" w:rsidRPr="003563B8">
        <w:rPr>
          <w:rFonts w:ascii="Arial" w:hAnsi="Arial" w:cs="Arial"/>
          <w:sz w:val="20"/>
          <w:szCs w:val="20"/>
        </w:rPr>
        <w:t xml:space="preserve"> </w:t>
      </w:r>
    </w:p>
    <w:p w:rsidR="00D71A90" w:rsidRPr="003563B8" w:rsidRDefault="00D71A90" w:rsidP="00D71A90">
      <w:pPr>
        <w:pStyle w:val="Odstavekseznama"/>
        <w:ind w:left="705"/>
        <w:jc w:val="both"/>
        <w:rPr>
          <w:rFonts w:ascii="Arial" w:hAnsi="Arial" w:cs="Arial"/>
          <w:sz w:val="20"/>
          <w:szCs w:val="20"/>
        </w:rPr>
      </w:pPr>
    </w:p>
    <w:p w:rsidR="00B551B9" w:rsidRPr="003563B8" w:rsidRDefault="00B551B9" w:rsidP="003D1EA4">
      <w:pPr>
        <w:pStyle w:val="Odstavekseznam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br w:type="page"/>
      </w:r>
    </w:p>
    <w:p w:rsidR="00B551B9" w:rsidRPr="003563B8" w:rsidRDefault="00B551B9" w:rsidP="00B551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lastRenderedPageBreak/>
        <w:t>Merila za ocenjevanje vlog</w:t>
      </w:r>
    </w:p>
    <w:p w:rsidR="00B551B9" w:rsidRPr="003563B8" w:rsidRDefault="00B551B9" w:rsidP="00B551B9">
      <w:pPr>
        <w:pStyle w:val="Odstavekseznama"/>
        <w:ind w:left="705"/>
        <w:jc w:val="both"/>
        <w:rPr>
          <w:rFonts w:ascii="Arial" w:hAnsi="Arial" w:cs="Arial"/>
          <w:sz w:val="20"/>
          <w:szCs w:val="20"/>
        </w:rPr>
      </w:pPr>
    </w:p>
    <w:p w:rsidR="00651EF9" w:rsidRPr="003563B8" w:rsidRDefault="00F54572" w:rsidP="000958C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>Ocena projekta</w:t>
      </w:r>
      <w:r w:rsidR="00F86DB1" w:rsidRPr="003563B8">
        <w:rPr>
          <w:rFonts w:ascii="Arial" w:hAnsi="Arial" w:cs="Arial"/>
          <w:b/>
          <w:sz w:val="20"/>
          <w:szCs w:val="20"/>
        </w:rPr>
        <w:t xml:space="preserve"> in podjetja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39"/>
        <w:gridCol w:w="2739"/>
        <w:gridCol w:w="2739"/>
        <w:gridCol w:w="845"/>
      </w:tblGrid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Merilo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Število točk</w:t>
            </w: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 xml:space="preserve">Namen in cilji naložbe/investicije </w:t>
            </w:r>
          </w:p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FB5B91">
        <w:tc>
          <w:tcPr>
            <w:tcW w:w="8217" w:type="dxa"/>
            <w:gridSpan w:val="3"/>
            <w:vAlign w:val="center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 xml:space="preserve">Razvidno je, da je namen investicije širitev </w:t>
            </w:r>
            <w:r w:rsidR="00355EF4">
              <w:rPr>
                <w:rFonts w:ascii="Arial" w:hAnsi="Arial" w:cs="Arial"/>
                <w:sz w:val="20"/>
                <w:szCs w:val="20"/>
              </w:rPr>
              <w:t xml:space="preserve">ali modernizacija </w:t>
            </w:r>
            <w:r w:rsidR="005B1B15">
              <w:rPr>
                <w:rFonts w:ascii="Arial" w:hAnsi="Arial" w:cs="Arial"/>
                <w:sz w:val="20"/>
                <w:szCs w:val="20"/>
              </w:rPr>
              <w:t>pri proizvodnji</w:t>
            </w:r>
            <w:r w:rsidRPr="003563B8">
              <w:rPr>
                <w:rFonts w:ascii="Arial" w:hAnsi="Arial" w:cs="Arial"/>
                <w:sz w:val="20"/>
                <w:szCs w:val="20"/>
              </w:rPr>
              <w:t xml:space="preserve"> z obstoječimi izdelki ali storitvami.</w:t>
            </w:r>
          </w:p>
        </w:tc>
        <w:tc>
          <w:tcPr>
            <w:tcW w:w="845" w:type="dxa"/>
          </w:tcPr>
          <w:p w:rsidR="00D71A90" w:rsidRPr="003563B8" w:rsidRDefault="00355EF4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1A90" w:rsidRPr="003563B8" w:rsidTr="00FB5B91">
        <w:tc>
          <w:tcPr>
            <w:tcW w:w="8217" w:type="dxa"/>
            <w:gridSpan w:val="3"/>
            <w:vAlign w:val="center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Razvidno je, da je namen investicije proizvodnja novega izdelka ali storitve.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1A90" w:rsidRPr="003563B8" w:rsidTr="00FB5B91">
        <w:trPr>
          <w:trHeight w:val="322"/>
        </w:trPr>
        <w:tc>
          <w:tcPr>
            <w:tcW w:w="8217" w:type="dxa"/>
            <w:gridSpan w:val="3"/>
            <w:vAlign w:val="center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Vlaganje v tehnologijo</w:t>
            </w:r>
          </w:p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Kot vlaganje v tehnologijo je mišljen nakup novih oz. rabljenih strojev in naprav, ki niso starejše od 5 let, namenske programske opreme, patentov in licenc. Rabljena oprema (stroji in naprave), ki je starejša od 5 let je upravičen strošek, ne bo pa šteta pri izračunavanju deleža investicije v tehnologijo.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Delež investicije v tehnologijo je od 0 do 20 %</w:t>
            </w:r>
          </w:p>
        </w:tc>
        <w:tc>
          <w:tcPr>
            <w:tcW w:w="845" w:type="dxa"/>
          </w:tcPr>
          <w:p w:rsidR="00D71A90" w:rsidRPr="003563B8" w:rsidRDefault="0021136A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Delež investicije v tehnologijo je od vključno 20 % do 50 %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Delež investicije v tehnologijo je od vključno 50 % ali več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1A90" w:rsidRPr="003563B8" w:rsidTr="00FB5B91"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FB5B91"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:rsidR="00D71A90" w:rsidRPr="003563B8" w:rsidRDefault="00D71A90" w:rsidP="00FB5B9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Zaposleni podjetja</w:t>
            </w:r>
          </w:p>
          <w:p w:rsidR="00D71A90" w:rsidRPr="003563B8" w:rsidRDefault="00D71A90" w:rsidP="00FB5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Primerja se število zaposlenih ob začetku projekta in število zaposlenih ob zaključku projekta, glede na velikost podjetja v skladu z razpisnimi pogoji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FB5B91"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Mikro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Malo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1A90" w:rsidRPr="003563B8" w:rsidRDefault="00D71A90" w:rsidP="00FB5B91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FB5B91"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znižanje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znižanje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znižanje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D71A90" w:rsidRPr="003563B8" w:rsidTr="00FB5B91"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 spremembe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 spremembe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 do 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D71A90" w:rsidRPr="003563B8" w:rsidTr="00FB5B91"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 do 2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 do 3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D71A90" w:rsidRPr="003563B8" w:rsidTr="00FB5B91"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 ali več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 ali več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 ali več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D71A90" w:rsidRPr="003563B8" w:rsidTr="00FB5B91"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71A90" w:rsidRPr="003563B8" w:rsidTr="00FB5B91"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Tržna naravnanost podjetja</w:t>
            </w:r>
          </w:p>
          <w:p w:rsidR="00D71A90" w:rsidRPr="003563B8" w:rsidRDefault="00D71A90" w:rsidP="00FB5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1A90" w:rsidRPr="003563B8" w:rsidRDefault="00D71A90" w:rsidP="00FB5B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Vlagatelj pridobi 5 točk, če je izdelal strategijo trženja, ki jo predstavi v sklopu poslovnega načrta oziroma kot samostojno prilogo poslovnega načrta. V primeru predložitve vsaj ene kopije podpisane in veljavne predpogodbe oz. pogodbe o prodaji svojih izdelkov, vlagatelj pridobi 10 točk. Priložene predpogodbe in pogodbe morajo biti še v veljavi.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D71A90" w:rsidRPr="003563B8" w:rsidRDefault="00D71A90" w:rsidP="00FB5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Ni izdelane strategije trženja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Strategija trženja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Predpogodbe, pogodbe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Razvojna naravnanost podjetja</w:t>
            </w:r>
          </w:p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1A90" w:rsidRPr="003563B8" w:rsidRDefault="00D71A90" w:rsidP="006671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 xml:space="preserve">Vlagatelj pridobi 10 točk, če je razvojno naravnanost ustrezno predstavil v predstavitvi podjetja v sklopu poslovnega načrta in je priložil tudi ustrezna dokazila (npr. veljavni certifikat kakovosti, prijavljeni patenti, specifikacija stroškov razvoja v </w:t>
            </w:r>
            <w:r w:rsidR="00667184">
              <w:rPr>
                <w:rFonts w:ascii="Arial" w:hAnsi="Arial" w:cs="Arial"/>
                <w:color w:val="000000"/>
                <w:sz w:val="20"/>
                <w:szCs w:val="20"/>
              </w:rPr>
              <w:t>preteklem letu</w:t>
            </w: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, ki predstavljajo najmanj 2% prodaje, nagrade s področja inovacij…)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Podjetje ni razvojno naravnano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Podjetje je razvojno naravnano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1A90" w:rsidRPr="003563B8" w:rsidTr="00FB5B91">
        <w:tc>
          <w:tcPr>
            <w:tcW w:w="8217" w:type="dxa"/>
            <w:gridSpan w:val="3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1A90" w:rsidRPr="003563B8" w:rsidRDefault="00D71A90" w:rsidP="00D7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71A90" w:rsidRPr="003563B8" w:rsidRDefault="00D71A90" w:rsidP="00D71A9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563B8">
        <w:rPr>
          <w:rFonts w:ascii="Arial" w:hAnsi="Arial" w:cs="Arial"/>
          <w:b/>
          <w:color w:val="000000"/>
          <w:sz w:val="20"/>
          <w:szCs w:val="20"/>
        </w:rPr>
        <w:t>Ocena varnosti investicije oz.  naložbe</w:t>
      </w:r>
    </w:p>
    <w:p w:rsidR="00D71A90" w:rsidRPr="003563B8" w:rsidRDefault="00D71A90" w:rsidP="00D7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5"/>
        <w:gridCol w:w="845"/>
      </w:tblGrid>
      <w:tr w:rsidR="00D71A90" w:rsidRPr="003563B8" w:rsidTr="005329FB">
        <w:tc>
          <w:tcPr>
            <w:tcW w:w="8215" w:type="dxa"/>
          </w:tcPr>
          <w:p w:rsidR="00D71A90" w:rsidRPr="003563B8" w:rsidRDefault="00D71A90" w:rsidP="00FB5B9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 xml:space="preserve">Premoženje in možnost poplačila v primeru unovčitve garancije </w:t>
            </w:r>
          </w:p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A90" w:rsidRPr="003563B8" w:rsidRDefault="00D71A90" w:rsidP="00FB5B91">
            <w:pPr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 xml:space="preserve">Vlagatelj pridobi 5 točk v primeru, ko vrednost neobremenjenega premoženja v obliki nepremičnin, opreme in naprav dosega najmanj znesek zaprošene garancije. Pri tem se upošteva tudi vrednosti nepremičnin, opreme in naprav iz projekta in predvidena </w:t>
            </w:r>
            <w:r w:rsidRPr="003563B8">
              <w:rPr>
                <w:rFonts w:ascii="Arial" w:hAnsi="Arial" w:cs="Arial"/>
                <w:sz w:val="20"/>
                <w:szCs w:val="20"/>
              </w:rPr>
              <w:lastRenderedPageBreak/>
              <w:t>zavarovanja preostanka kredita na osnovi RGS PD na podlagi priloženega sklepa banke o odobritvi kredita.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5329FB">
        <w:tc>
          <w:tcPr>
            <w:tcW w:w="8215" w:type="dxa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Podjetje oziroma podjetnik nima neobremenjenega premoženja v obliki nepremičnin, opreme in naprav v višini zaprošene garancije 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1A90" w:rsidRPr="003563B8" w:rsidTr="005329FB">
        <w:tc>
          <w:tcPr>
            <w:tcW w:w="8215" w:type="dxa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Podjetje oziroma podjetnik ima neobremenjeno premoženje v obliki nepremičnin, opreme in naprav najmanj v višini zaprošene garancije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1A90" w:rsidRPr="003563B8" w:rsidTr="005329FB">
        <w:tc>
          <w:tcPr>
            <w:tcW w:w="8215" w:type="dxa"/>
          </w:tcPr>
          <w:p w:rsidR="00D71A90" w:rsidRPr="003563B8" w:rsidRDefault="00D71A90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5329FB">
        <w:tc>
          <w:tcPr>
            <w:tcW w:w="8215" w:type="dxa"/>
          </w:tcPr>
          <w:p w:rsidR="00D71A90" w:rsidRPr="003563B8" w:rsidRDefault="00D71A90" w:rsidP="00FB5B9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Bonitetna ocena podjetja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90" w:rsidRPr="003563B8" w:rsidTr="005329FB">
        <w:tc>
          <w:tcPr>
            <w:tcW w:w="8215" w:type="dxa"/>
          </w:tcPr>
          <w:p w:rsidR="00D71A90" w:rsidRPr="003563B8" w:rsidRDefault="00F03487" w:rsidP="00FB5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SB1-SB2</w:t>
            </w:r>
          </w:p>
        </w:tc>
        <w:tc>
          <w:tcPr>
            <w:tcW w:w="845" w:type="dxa"/>
          </w:tcPr>
          <w:p w:rsidR="00D71A90" w:rsidRPr="003563B8" w:rsidRDefault="00D71A90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1A90" w:rsidRPr="003563B8" w:rsidTr="005329FB">
        <w:tc>
          <w:tcPr>
            <w:tcW w:w="8215" w:type="dxa"/>
          </w:tcPr>
          <w:p w:rsidR="00D71A90" w:rsidRPr="003563B8" w:rsidRDefault="00F03487" w:rsidP="00F03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71A90" w:rsidRPr="003563B8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71A90" w:rsidRPr="003563B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71A90" w:rsidRPr="003563B8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D71A90" w:rsidRPr="003563B8" w:rsidRDefault="005329FB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1A90" w:rsidRPr="003563B8" w:rsidTr="005329FB">
        <w:tc>
          <w:tcPr>
            <w:tcW w:w="8215" w:type="dxa"/>
          </w:tcPr>
          <w:p w:rsidR="00D71A90" w:rsidRPr="003563B8" w:rsidRDefault="00F03487" w:rsidP="0053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  <w:r w:rsidR="005329FB" w:rsidRPr="003563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-SB</w:t>
            </w:r>
            <w:r w:rsidR="005329FB" w:rsidRPr="003563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D71A90" w:rsidRPr="003563B8" w:rsidRDefault="005329FB" w:rsidP="0053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29FB" w:rsidRPr="003563B8" w:rsidTr="005329FB">
        <w:tc>
          <w:tcPr>
            <w:tcW w:w="8215" w:type="dxa"/>
          </w:tcPr>
          <w:p w:rsidR="005329FB" w:rsidRPr="003563B8" w:rsidRDefault="005329FB" w:rsidP="0053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 xml:space="preserve">SB7-SB8 </w:t>
            </w:r>
          </w:p>
        </w:tc>
        <w:tc>
          <w:tcPr>
            <w:tcW w:w="845" w:type="dxa"/>
          </w:tcPr>
          <w:p w:rsidR="005329FB" w:rsidRPr="003563B8" w:rsidRDefault="005329FB" w:rsidP="00FB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5329FB" w:rsidRPr="003563B8" w:rsidRDefault="005329FB">
      <w:pPr>
        <w:rPr>
          <w:rFonts w:ascii="Arial" w:hAnsi="Arial" w:cs="Arial"/>
          <w:sz w:val="20"/>
          <w:szCs w:val="20"/>
        </w:rPr>
      </w:pPr>
    </w:p>
    <w:p w:rsidR="00B556A5" w:rsidRPr="003563B8" w:rsidRDefault="00B556A5">
      <w:pPr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Podjetja v bonitetnih razredih </w:t>
      </w:r>
      <w:r w:rsidR="00F03487" w:rsidRPr="003563B8">
        <w:rPr>
          <w:rFonts w:ascii="Arial" w:hAnsi="Arial" w:cs="Arial"/>
          <w:sz w:val="20"/>
          <w:szCs w:val="20"/>
        </w:rPr>
        <w:t>SB9</w:t>
      </w:r>
      <w:r w:rsidR="00342BA2" w:rsidRPr="003563B8">
        <w:rPr>
          <w:rFonts w:ascii="Arial" w:hAnsi="Arial" w:cs="Arial"/>
          <w:sz w:val="20"/>
          <w:szCs w:val="20"/>
        </w:rPr>
        <w:t xml:space="preserve"> in </w:t>
      </w:r>
      <w:r w:rsidR="00307F5E" w:rsidRPr="003563B8">
        <w:rPr>
          <w:rFonts w:ascii="Arial" w:hAnsi="Arial" w:cs="Arial"/>
          <w:sz w:val="20"/>
          <w:szCs w:val="20"/>
        </w:rPr>
        <w:t>nižje</w:t>
      </w:r>
      <w:r w:rsidR="00843B23" w:rsidRPr="003563B8">
        <w:rPr>
          <w:rFonts w:ascii="Arial" w:hAnsi="Arial" w:cs="Arial"/>
          <w:sz w:val="20"/>
          <w:szCs w:val="20"/>
        </w:rPr>
        <w:t xml:space="preserve"> niso upravičena do garancije</w:t>
      </w:r>
      <w:r w:rsidR="00342BA2" w:rsidRPr="003563B8">
        <w:rPr>
          <w:rFonts w:ascii="Arial" w:hAnsi="Arial" w:cs="Arial"/>
          <w:sz w:val="20"/>
          <w:szCs w:val="20"/>
        </w:rPr>
        <w:t>.</w:t>
      </w:r>
    </w:p>
    <w:p w:rsidR="00627AF3" w:rsidRPr="003563B8" w:rsidRDefault="00551FF3" w:rsidP="009F61FF">
      <w:pPr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Podjetje mora predložiti bonitetno oceno </w:t>
      </w:r>
      <w:proofErr w:type="spellStart"/>
      <w:r w:rsidRPr="003563B8">
        <w:rPr>
          <w:rFonts w:ascii="Arial" w:hAnsi="Arial" w:cs="Arial"/>
          <w:sz w:val="20"/>
          <w:szCs w:val="20"/>
        </w:rPr>
        <w:t>Ajpesa</w:t>
      </w:r>
      <w:proofErr w:type="spellEnd"/>
      <w:r w:rsidRPr="003563B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9F61FF" w:rsidRPr="003563B8">
        <w:rPr>
          <w:rFonts w:ascii="Arial" w:hAnsi="Arial" w:cs="Arial"/>
          <w:sz w:val="20"/>
          <w:szCs w:val="20"/>
        </w:rPr>
        <w:t>S.BON</w:t>
      </w:r>
      <w:proofErr w:type="spellEnd"/>
      <w:r w:rsidR="009F61FF" w:rsidRPr="003563B8">
        <w:rPr>
          <w:rFonts w:ascii="Arial" w:hAnsi="Arial" w:cs="Arial"/>
          <w:sz w:val="20"/>
          <w:szCs w:val="20"/>
        </w:rPr>
        <w:t xml:space="preserve">-1 za gospodarske družbe, </w:t>
      </w:r>
      <w:proofErr w:type="spellStart"/>
      <w:r w:rsidR="009F61FF" w:rsidRPr="003563B8">
        <w:rPr>
          <w:rFonts w:ascii="Arial" w:hAnsi="Arial" w:cs="Arial"/>
          <w:sz w:val="20"/>
          <w:szCs w:val="20"/>
        </w:rPr>
        <w:t>S.BON</w:t>
      </w:r>
      <w:proofErr w:type="spellEnd"/>
      <w:r w:rsidR="009F61FF" w:rsidRPr="003563B8">
        <w:rPr>
          <w:rFonts w:ascii="Arial" w:hAnsi="Arial" w:cs="Arial"/>
          <w:sz w:val="20"/>
          <w:szCs w:val="20"/>
        </w:rPr>
        <w:t xml:space="preserve">-1 za samostojne podjetnike, </w:t>
      </w:r>
      <w:proofErr w:type="spellStart"/>
      <w:r w:rsidR="009F61FF" w:rsidRPr="003563B8">
        <w:rPr>
          <w:rFonts w:ascii="Arial" w:hAnsi="Arial" w:cs="Arial"/>
          <w:sz w:val="20"/>
          <w:szCs w:val="20"/>
        </w:rPr>
        <w:t>S.BON</w:t>
      </w:r>
      <w:proofErr w:type="spellEnd"/>
      <w:r w:rsidR="009F61FF" w:rsidRPr="003563B8">
        <w:rPr>
          <w:rFonts w:ascii="Arial" w:hAnsi="Arial" w:cs="Arial"/>
          <w:sz w:val="20"/>
          <w:szCs w:val="20"/>
        </w:rPr>
        <w:t>-1 za zadruge, ki ni starejše od 60 dni.</w:t>
      </w:r>
      <w:r w:rsidRPr="003563B8">
        <w:rPr>
          <w:rFonts w:ascii="Arial" w:hAnsi="Arial" w:cs="Arial"/>
          <w:sz w:val="20"/>
          <w:szCs w:val="20"/>
        </w:rPr>
        <w:t xml:space="preserve"> </w:t>
      </w:r>
      <w:r w:rsidR="00627AF3" w:rsidRPr="003563B8">
        <w:rPr>
          <w:rFonts w:ascii="Arial" w:hAnsi="Arial" w:cs="Arial"/>
          <w:sz w:val="20"/>
          <w:szCs w:val="20"/>
        </w:rPr>
        <w:t xml:space="preserve">Upoštevane bodo bonitetne ocene, ki temeljijo na finančnih podatkih za leto </w:t>
      </w:r>
      <w:r w:rsidR="0021136A">
        <w:rPr>
          <w:rFonts w:ascii="Arial" w:hAnsi="Arial" w:cs="Arial"/>
          <w:sz w:val="20"/>
          <w:szCs w:val="20"/>
        </w:rPr>
        <w:t>pred oddajo prijave na razpis</w:t>
      </w:r>
      <w:r w:rsidR="00627AF3" w:rsidRPr="003563B8">
        <w:rPr>
          <w:rFonts w:ascii="Arial" w:hAnsi="Arial" w:cs="Arial"/>
          <w:sz w:val="20"/>
          <w:szCs w:val="20"/>
        </w:rPr>
        <w:t xml:space="preserve">. </w:t>
      </w:r>
    </w:p>
    <w:p w:rsidR="00627AF3" w:rsidRPr="003563B8" w:rsidRDefault="00627AF3" w:rsidP="009F61FF">
      <w:pPr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Če podjetje nima bonitetne ocene na podlagi finančnih podatkov za leto </w:t>
      </w:r>
      <w:r w:rsidR="0021136A">
        <w:rPr>
          <w:rFonts w:ascii="Arial" w:hAnsi="Arial" w:cs="Arial"/>
          <w:sz w:val="20"/>
          <w:szCs w:val="20"/>
        </w:rPr>
        <w:t>pred oddajo prijave na razpis</w:t>
      </w:r>
      <w:r w:rsidR="00B9756A" w:rsidRPr="003563B8">
        <w:rPr>
          <w:rFonts w:ascii="Arial" w:hAnsi="Arial" w:cs="Arial"/>
          <w:sz w:val="20"/>
          <w:szCs w:val="20"/>
        </w:rPr>
        <w:t xml:space="preserve"> </w:t>
      </w:r>
      <w:r w:rsidRPr="003563B8">
        <w:rPr>
          <w:rFonts w:ascii="Arial" w:hAnsi="Arial" w:cs="Arial"/>
          <w:sz w:val="20"/>
          <w:szCs w:val="20"/>
        </w:rPr>
        <w:t>(ni finančnih podatkov, ker ne posluje, ima premajhen promet, ne izdeluje računovodskih izkazov ipd.)</w:t>
      </w:r>
      <w:r w:rsidR="009D1234">
        <w:rPr>
          <w:rFonts w:ascii="Arial" w:hAnsi="Arial" w:cs="Arial"/>
          <w:sz w:val="20"/>
          <w:szCs w:val="20"/>
        </w:rPr>
        <w:t>,</w:t>
      </w:r>
      <w:r w:rsidRPr="003563B8">
        <w:rPr>
          <w:rFonts w:ascii="Arial" w:hAnsi="Arial" w:cs="Arial"/>
          <w:sz w:val="20"/>
          <w:szCs w:val="20"/>
        </w:rPr>
        <w:t xml:space="preserve"> bo po tem merilu prejelo 0 točk.</w:t>
      </w:r>
    </w:p>
    <w:p w:rsidR="009F61FF" w:rsidRPr="003563B8" w:rsidRDefault="009F61FF" w:rsidP="009F61FF">
      <w:pPr>
        <w:rPr>
          <w:rFonts w:ascii="Arial" w:hAnsi="Arial" w:cs="Arial"/>
          <w:sz w:val="20"/>
          <w:szCs w:val="20"/>
        </w:rPr>
      </w:pPr>
    </w:p>
    <w:p w:rsidR="00627AF3" w:rsidRPr="003563B8" w:rsidRDefault="00627AF3" w:rsidP="000958C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563B8">
        <w:rPr>
          <w:rFonts w:ascii="Arial" w:hAnsi="Arial" w:cs="Arial"/>
          <w:b/>
          <w:color w:val="000000"/>
          <w:sz w:val="20"/>
          <w:szCs w:val="20"/>
        </w:rPr>
        <w:t>Velikost prijavitelja</w:t>
      </w:r>
    </w:p>
    <w:p w:rsidR="000958C3" w:rsidRPr="003563B8" w:rsidRDefault="000958C3" w:rsidP="00095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627AF3" w:rsidRPr="003563B8" w:rsidTr="00802BC3">
        <w:tc>
          <w:tcPr>
            <w:tcW w:w="8217" w:type="dxa"/>
          </w:tcPr>
          <w:p w:rsidR="00627AF3" w:rsidRPr="003563B8" w:rsidRDefault="00627AF3" w:rsidP="00A077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Velikost prijavitelja v skladu z razpisnimi pogoji</w:t>
            </w:r>
          </w:p>
        </w:tc>
        <w:tc>
          <w:tcPr>
            <w:tcW w:w="845" w:type="dxa"/>
          </w:tcPr>
          <w:p w:rsidR="00627AF3" w:rsidRPr="003563B8" w:rsidRDefault="00627AF3" w:rsidP="00F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F3" w:rsidRPr="003563B8" w:rsidTr="00802BC3">
        <w:tc>
          <w:tcPr>
            <w:tcW w:w="8217" w:type="dxa"/>
          </w:tcPr>
          <w:p w:rsidR="00627AF3" w:rsidRPr="003563B8" w:rsidRDefault="00627AF3" w:rsidP="00627A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Mikro</w:t>
            </w:r>
          </w:p>
        </w:tc>
        <w:tc>
          <w:tcPr>
            <w:tcW w:w="845" w:type="dxa"/>
          </w:tcPr>
          <w:p w:rsidR="00627AF3" w:rsidRPr="003563B8" w:rsidRDefault="00EC1E5A" w:rsidP="0080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7AF3" w:rsidRPr="003563B8" w:rsidTr="00802BC3">
        <w:tc>
          <w:tcPr>
            <w:tcW w:w="8217" w:type="dxa"/>
          </w:tcPr>
          <w:p w:rsidR="00627AF3" w:rsidRPr="003563B8" w:rsidRDefault="00627AF3" w:rsidP="00627A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Majhno</w:t>
            </w:r>
          </w:p>
        </w:tc>
        <w:tc>
          <w:tcPr>
            <w:tcW w:w="845" w:type="dxa"/>
          </w:tcPr>
          <w:p w:rsidR="00627AF3" w:rsidRPr="003563B8" w:rsidRDefault="00EC1E5A" w:rsidP="0080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7AF3" w:rsidRPr="003563B8" w:rsidTr="00802BC3">
        <w:tc>
          <w:tcPr>
            <w:tcW w:w="8217" w:type="dxa"/>
          </w:tcPr>
          <w:p w:rsidR="00627AF3" w:rsidRPr="003563B8" w:rsidRDefault="00627AF3" w:rsidP="00627A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B8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845" w:type="dxa"/>
          </w:tcPr>
          <w:p w:rsidR="00627AF3" w:rsidRPr="003563B8" w:rsidRDefault="003479DF" w:rsidP="0080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3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32EB4" w:rsidRPr="003563B8" w:rsidRDefault="00B32EB4" w:rsidP="00684B24">
      <w:pPr>
        <w:jc w:val="both"/>
        <w:rPr>
          <w:rFonts w:ascii="Arial" w:hAnsi="Arial" w:cs="Arial"/>
          <w:sz w:val="20"/>
          <w:szCs w:val="20"/>
        </w:rPr>
      </w:pPr>
    </w:p>
    <w:p w:rsidR="00EC1B94" w:rsidRPr="003563B8" w:rsidRDefault="00EC1B94" w:rsidP="00EC1B9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>Socialno podjetništvo</w:t>
      </w:r>
    </w:p>
    <w:p w:rsidR="00EC1B94" w:rsidRPr="003563B8" w:rsidRDefault="00EC1B94" w:rsidP="00EC1B94">
      <w:pPr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Podatke bo </w:t>
      </w:r>
      <w:r w:rsidR="003C6F5C" w:rsidRPr="003563B8">
        <w:rPr>
          <w:rFonts w:ascii="Arial" w:hAnsi="Arial" w:cs="Arial"/>
          <w:sz w:val="20"/>
          <w:szCs w:val="20"/>
        </w:rPr>
        <w:t>RRC Koper</w:t>
      </w:r>
      <w:r w:rsidRPr="003563B8">
        <w:rPr>
          <w:rFonts w:ascii="Arial" w:hAnsi="Arial" w:cs="Arial"/>
          <w:sz w:val="20"/>
          <w:szCs w:val="20"/>
        </w:rPr>
        <w:t xml:space="preserve"> pridobil iz Evidence socialnih podjetij objavljene na spletni strani Ministrstva za delo, družino, socialne zadeve in enake možnosti. V kolikor je podjetje registrirano kot socialno podjetje bo prejelo dodatn</w:t>
      </w:r>
      <w:r w:rsidR="00B32613" w:rsidRPr="003563B8">
        <w:rPr>
          <w:rFonts w:ascii="Arial" w:hAnsi="Arial" w:cs="Arial"/>
          <w:sz w:val="20"/>
          <w:szCs w:val="20"/>
        </w:rPr>
        <w:t>ih</w:t>
      </w:r>
      <w:r w:rsidRPr="003563B8">
        <w:rPr>
          <w:rFonts w:ascii="Arial" w:hAnsi="Arial" w:cs="Arial"/>
          <w:sz w:val="20"/>
          <w:szCs w:val="20"/>
        </w:rPr>
        <w:t xml:space="preserve"> </w:t>
      </w:r>
      <w:r w:rsidR="00B32613" w:rsidRPr="003563B8">
        <w:rPr>
          <w:rFonts w:ascii="Arial" w:hAnsi="Arial" w:cs="Arial"/>
          <w:sz w:val="20"/>
          <w:szCs w:val="20"/>
        </w:rPr>
        <w:t>5</w:t>
      </w:r>
      <w:r w:rsidRPr="003563B8">
        <w:rPr>
          <w:rFonts w:ascii="Arial" w:hAnsi="Arial" w:cs="Arial"/>
          <w:sz w:val="20"/>
          <w:szCs w:val="20"/>
        </w:rPr>
        <w:t xml:space="preserve"> točk.</w:t>
      </w:r>
    </w:p>
    <w:p w:rsidR="00A07790" w:rsidRPr="003563B8" w:rsidRDefault="00A07790" w:rsidP="00A07790">
      <w:pPr>
        <w:jc w:val="both"/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 xml:space="preserve">Najvišje število možnih točk je </w:t>
      </w:r>
      <w:r w:rsidR="008E6EBA">
        <w:rPr>
          <w:rFonts w:ascii="Arial" w:hAnsi="Arial" w:cs="Arial"/>
          <w:b/>
          <w:sz w:val="20"/>
          <w:szCs w:val="20"/>
        </w:rPr>
        <w:t>8</w:t>
      </w:r>
      <w:r w:rsidRPr="003563B8">
        <w:rPr>
          <w:rFonts w:ascii="Arial" w:hAnsi="Arial" w:cs="Arial"/>
          <w:b/>
          <w:sz w:val="20"/>
          <w:szCs w:val="20"/>
        </w:rPr>
        <w:t xml:space="preserve">0, za dodelitev garancije </w:t>
      </w:r>
      <w:r w:rsidR="00F402E3">
        <w:rPr>
          <w:rFonts w:ascii="Arial" w:hAnsi="Arial" w:cs="Arial"/>
          <w:b/>
          <w:sz w:val="20"/>
          <w:szCs w:val="20"/>
        </w:rPr>
        <w:t xml:space="preserve">mora vlagatelj pridobiti </w:t>
      </w:r>
      <w:r w:rsidR="00F402E3" w:rsidRPr="003563B8">
        <w:rPr>
          <w:rFonts w:ascii="Arial" w:hAnsi="Arial" w:cs="Arial"/>
          <w:b/>
          <w:sz w:val="20"/>
          <w:szCs w:val="20"/>
        </w:rPr>
        <w:t>najmanj 40 točk</w:t>
      </w:r>
      <w:r w:rsidR="00F402E3">
        <w:rPr>
          <w:rFonts w:ascii="Arial" w:hAnsi="Arial" w:cs="Arial"/>
          <w:b/>
          <w:sz w:val="20"/>
          <w:szCs w:val="20"/>
        </w:rPr>
        <w:t xml:space="preserve">. Pogoj za dodelitev garancije je tudi pozitivni sklep izbrane banke, ki bo odobrila kredit ter </w:t>
      </w:r>
      <w:r w:rsidRPr="003563B8">
        <w:rPr>
          <w:rFonts w:ascii="Arial" w:hAnsi="Arial" w:cs="Arial"/>
          <w:b/>
          <w:sz w:val="20"/>
          <w:szCs w:val="20"/>
        </w:rPr>
        <w:t>pozitivn</w:t>
      </w:r>
      <w:r w:rsidR="00F402E3">
        <w:rPr>
          <w:rFonts w:ascii="Arial" w:hAnsi="Arial" w:cs="Arial"/>
          <w:b/>
          <w:sz w:val="20"/>
          <w:szCs w:val="20"/>
        </w:rPr>
        <w:t>i</w:t>
      </w:r>
      <w:r w:rsidRPr="003563B8">
        <w:rPr>
          <w:rFonts w:ascii="Arial" w:hAnsi="Arial" w:cs="Arial"/>
          <w:b/>
          <w:sz w:val="20"/>
          <w:szCs w:val="20"/>
        </w:rPr>
        <w:t xml:space="preserve"> sklep kreditno garancijskega odbora.</w:t>
      </w:r>
    </w:p>
    <w:p w:rsidR="00A07790" w:rsidRPr="003563B8" w:rsidRDefault="00A07790" w:rsidP="00A07790">
      <w:pPr>
        <w:jc w:val="both"/>
        <w:rPr>
          <w:rFonts w:ascii="Arial" w:hAnsi="Arial" w:cs="Arial"/>
          <w:b/>
          <w:sz w:val="20"/>
          <w:szCs w:val="20"/>
        </w:rPr>
      </w:pPr>
    </w:p>
    <w:p w:rsidR="007B4D6E" w:rsidRPr="003563B8" w:rsidRDefault="007B4D6E" w:rsidP="007B4D6E">
      <w:pPr>
        <w:pStyle w:val="Odstavekseznama"/>
        <w:numPr>
          <w:ilvl w:val="0"/>
          <w:numId w:val="3"/>
        </w:numPr>
        <w:ind w:right="131"/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>Navodilo za črpanje kredita</w:t>
      </w:r>
    </w:p>
    <w:p w:rsidR="007B4D6E" w:rsidRPr="003563B8" w:rsidRDefault="007B4D6E" w:rsidP="007B4D6E">
      <w:pPr>
        <w:spacing w:after="8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>Črpanje kredita je namensko, na podlagi naslednje dokumentacije:</w:t>
      </w:r>
    </w:p>
    <w:p w:rsidR="007B4D6E" w:rsidRPr="003563B8" w:rsidRDefault="007B4D6E" w:rsidP="007B4D6E">
      <w:pPr>
        <w:pStyle w:val="Odstavekseznama"/>
        <w:numPr>
          <w:ilvl w:val="0"/>
          <w:numId w:val="12"/>
        </w:numPr>
        <w:spacing w:after="8"/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zahtevka za črpanje kredita, </w:t>
      </w:r>
    </w:p>
    <w:p w:rsidR="007B4D6E" w:rsidRPr="003563B8" w:rsidRDefault="007B4D6E" w:rsidP="007B4D6E">
      <w:pPr>
        <w:pStyle w:val="Odstavekseznama"/>
        <w:numPr>
          <w:ilvl w:val="0"/>
          <w:numId w:val="12"/>
        </w:numPr>
        <w:spacing w:after="8"/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>kopij</w:t>
      </w:r>
      <w:r w:rsidR="003479DF" w:rsidRPr="003563B8">
        <w:rPr>
          <w:rFonts w:ascii="Arial" w:hAnsi="Arial" w:cs="Arial"/>
          <w:sz w:val="20"/>
          <w:szCs w:val="20"/>
        </w:rPr>
        <w:t>e</w:t>
      </w:r>
      <w:r w:rsidRPr="003563B8">
        <w:rPr>
          <w:rFonts w:ascii="Arial" w:hAnsi="Arial" w:cs="Arial"/>
          <w:sz w:val="20"/>
          <w:szCs w:val="20"/>
        </w:rPr>
        <w:t xml:space="preserve"> računov z navedbo, da je kopija enaka originalu in </w:t>
      </w:r>
    </w:p>
    <w:p w:rsidR="007B4D6E" w:rsidRPr="003563B8" w:rsidRDefault="007B4D6E" w:rsidP="007B4D6E">
      <w:pPr>
        <w:pStyle w:val="Odstavekseznama"/>
        <w:numPr>
          <w:ilvl w:val="0"/>
          <w:numId w:val="12"/>
        </w:numPr>
        <w:spacing w:after="8"/>
        <w:jc w:val="both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dokazilom o plačilu preostanka predloženih računov. </w:t>
      </w:r>
    </w:p>
    <w:p w:rsidR="007B4D6E" w:rsidRPr="003563B8" w:rsidRDefault="007B4D6E" w:rsidP="007B4D6E">
      <w:pPr>
        <w:spacing w:after="8"/>
        <w:rPr>
          <w:rFonts w:ascii="Arial" w:hAnsi="Arial" w:cs="Arial"/>
          <w:sz w:val="20"/>
          <w:szCs w:val="20"/>
        </w:rPr>
      </w:pPr>
    </w:p>
    <w:p w:rsidR="007B4D6E" w:rsidRPr="003563B8" w:rsidRDefault="007B4D6E" w:rsidP="007B4D6E">
      <w:pPr>
        <w:spacing w:after="8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Zgoraj navedeno dokumentacijo upravičenec predloži in pošlje v pregled </w:t>
      </w:r>
      <w:r w:rsidR="003C6F5C" w:rsidRPr="003563B8">
        <w:rPr>
          <w:rFonts w:ascii="Arial" w:hAnsi="Arial" w:cs="Arial"/>
          <w:sz w:val="20"/>
          <w:szCs w:val="20"/>
        </w:rPr>
        <w:t>RRC Koper</w:t>
      </w:r>
      <w:r w:rsidRPr="003563B8">
        <w:rPr>
          <w:rFonts w:ascii="Arial" w:hAnsi="Arial" w:cs="Arial"/>
          <w:sz w:val="20"/>
          <w:szCs w:val="20"/>
        </w:rPr>
        <w:t xml:space="preserve">. </w:t>
      </w:r>
    </w:p>
    <w:p w:rsidR="007B4D6E" w:rsidRPr="003563B8" w:rsidRDefault="003C6F5C" w:rsidP="007B4D6E">
      <w:pPr>
        <w:spacing w:after="8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RRC Koper </w:t>
      </w:r>
      <w:r w:rsidR="00FA5B5B">
        <w:rPr>
          <w:rFonts w:ascii="Arial" w:hAnsi="Arial" w:cs="Arial"/>
          <w:sz w:val="20"/>
          <w:szCs w:val="20"/>
        </w:rPr>
        <w:t xml:space="preserve">zahtevek </w:t>
      </w:r>
      <w:r w:rsidR="00F402E3">
        <w:rPr>
          <w:rFonts w:ascii="Arial" w:hAnsi="Arial" w:cs="Arial"/>
          <w:sz w:val="20"/>
          <w:szCs w:val="20"/>
        </w:rPr>
        <w:t xml:space="preserve">pregleda </w:t>
      </w:r>
      <w:r w:rsidRPr="003563B8">
        <w:rPr>
          <w:rFonts w:ascii="Arial" w:hAnsi="Arial" w:cs="Arial"/>
          <w:sz w:val="20"/>
          <w:szCs w:val="20"/>
        </w:rPr>
        <w:t>v roku 5</w:t>
      </w:r>
      <w:r w:rsidR="007B4D6E" w:rsidRPr="003563B8">
        <w:rPr>
          <w:rFonts w:ascii="Arial" w:hAnsi="Arial" w:cs="Arial"/>
          <w:sz w:val="20"/>
          <w:szCs w:val="20"/>
        </w:rPr>
        <w:t xml:space="preserve"> dn</w:t>
      </w:r>
      <w:r w:rsidR="00FA5B5B">
        <w:rPr>
          <w:rFonts w:ascii="Arial" w:hAnsi="Arial" w:cs="Arial"/>
          <w:sz w:val="20"/>
          <w:szCs w:val="20"/>
        </w:rPr>
        <w:t>i, ga</w:t>
      </w:r>
      <w:r w:rsidR="007B4D6E" w:rsidRPr="003563B8">
        <w:rPr>
          <w:rFonts w:ascii="Arial" w:hAnsi="Arial" w:cs="Arial"/>
          <w:sz w:val="20"/>
          <w:szCs w:val="20"/>
        </w:rPr>
        <w:t xml:space="preserve"> potrdi </w:t>
      </w:r>
      <w:r w:rsidR="00FA5B5B">
        <w:rPr>
          <w:rFonts w:ascii="Arial" w:hAnsi="Arial" w:cs="Arial"/>
          <w:sz w:val="20"/>
          <w:szCs w:val="20"/>
        </w:rPr>
        <w:t>in</w:t>
      </w:r>
      <w:r w:rsidR="007B4D6E" w:rsidRPr="003563B8">
        <w:rPr>
          <w:rFonts w:ascii="Arial" w:hAnsi="Arial" w:cs="Arial"/>
          <w:sz w:val="20"/>
          <w:szCs w:val="20"/>
        </w:rPr>
        <w:t xml:space="preserve"> </w:t>
      </w:r>
      <w:r w:rsidR="00FA5B5B">
        <w:rPr>
          <w:rFonts w:ascii="Arial" w:hAnsi="Arial" w:cs="Arial"/>
          <w:sz w:val="20"/>
          <w:szCs w:val="20"/>
        </w:rPr>
        <w:t>ga</w:t>
      </w:r>
      <w:r w:rsidR="007B4D6E" w:rsidRPr="003563B8">
        <w:rPr>
          <w:rFonts w:ascii="Arial" w:hAnsi="Arial" w:cs="Arial"/>
          <w:sz w:val="20"/>
          <w:szCs w:val="20"/>
        </w:rPr>
        <w:t xml:space="preserve"> posreduje izbrani banki v izplačilo.</w:t>
      </w:r>
    </w:p>
    <w:p w:rsidR="007B4D6E" w:rsidRPr="003563B8" w:rsidRDefault="007B4D6E" w:rsidP="007B4D6E">
      <w:pPr>
        <w:spacing w:after="8"/>
        <w:rPr>
          <w:rFonts w:ascii="Arial" w:hAnsi="Arial" w:cs="Arial"/>
          <w:sz w:val="20"/>
          <w:szCs w:val="20"/>
        </w:rPr>
      </w:pPr>
    </w:p>
    <w:p w:rsidR="007B4D6E" w:rsidRPr="003563B8" w:rsidRDefault="007B4D6E" w:rsidP="007B4D6E">
      <w:pPr>
        <w:spacing w:after="8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>V primeru, da upravičenec sam v celoti poravna račun, se m</w:t>
      </w:r>
      <w:r w:rsidR="00FA5B5B">
        <w:rPr>
          <w:rFonts w:ascii="Arial" w:hAnsi="Arial" w:cs="Arial"/>
          <w:sz w:val="20"/>
          <w:szCs w:val="20"/>
        </w:rPr>
        <w:t>u</w:t>
      </w:r>
      <w:r w:rsidRPr="003563B8">
        <w:rPr>
          <w:rFonts w:ascii="Arial" w:hAnsi="Arial" w:cs="Arial"/>
          <w:sz w:val="20"/>
          <w:szCs w:val="20"/>
        </w:rPr>
        <w:t xml:space="preserve"> koriščenje kredita izvede kot refundacija plačanega računa na njegov transakcijski račun. </w:t>
      </w:r>
    </w:p>
    <w:p w:rsidR="007B4D6E" w:rsidRPr="003563B8" w:rsidRDefault="007B4D6E" w:rsidP="007B4D6E">
      <w:pPr>
        <w:spacing w:after="8"/>
        <w:rPr>
          <w:rFonts w:ascii="Arial" w:hAnsi="Arial" w:cs="Arial"/>
          <w:sz w:val="20"/>
          <w:szCs w:val="20"/>
        </w:rPr>
      </w:pPr>
    </w:p>
    <w:p w:rsidR="0069620E" w:rsidRPr="003563B8" w:rsidRDefault="0069620E" w:rsidP="007B4D6E">
      <w:pPr>
        <w:spacing w:after="8"/>
        <w:rPr>
          <w:rFonts w:ascii="Arial" w:hAnsi="Arial" w:cs="Arial"/>
          <w:sz w:val="20"/>
          <w:szCs w:val="20"/>
        </w:rPr>
      </w:pPr>
    </w:p>
    <w:p w:rsidR="002B5CCA" w:rsidRPr="003563B8" w:rsidRDefault="002B5CCA" w:rsidP="002B5CCA">
      <w:pPr>
        <w:pStyle w:val="Odstavekseznama"/>
        <w:numPr>
          <w:ilvl w:val="0"/>
          <w:numId w:val="3"/>
        </w:numPr>
        <w:ind w:right="131"/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lastRenderedPageBreak/>
        <w:t>Seznam vse razpisne dokumentacije</w:t>
      </w:r>
    </w:p>
    <w:p w:rsidR="002B5CCA" w:rsidRPr="003563B8" w:rsidRDefault="002B5CCA" w:rsidP="002B5CCA">
      <w:pPr>
        <w:pStyle w:val="Odstavekseznama"/>
        <w:ind w:left="705" w:right="131"/>
        <w:rPr>
          <w:rFonts w:ascii="Arial" w:hAnsi="Arial" w:cs="Arial"/>
          <w:b/>
          <w:sz w:val="20"/>
          <w:szCs w:val="20"/>
        </w:rPr>
      </w:pPr>
    </w:p>
    <w:p w:rsidR="002B5CCA" w:rsidRPr="003563B8" w:rsidRDefault="002B5CCA" w:rsidP="002B5CCA">
      <w:pPr>
        <w:ind w:right="131"/>
        <w:jc w:val="both"/>
        <w:rPr>
          <w:rFonts w:ascii="Arial" w:hAnsi="Arial" w:cs="Arial"/>
          <w:b/>
          <w:sz w:val="20"/>
          <w:szCs w:val="20"/>
        </w:rPr>
      </w:pPr>
      <w:r w:rsidRPr="003563B8">
        <w:rPr>
          <w:rFonts w:ascii="Arial" w:hAnsi="Arial" w:cs="Arial"/>
          <w:b/>
          <w:sz w:val="20"/>
          <w:szCs w:val="20"/>
        </w:rPr>
        <w:t xml:space="preserve">V okviru prijave na javni razpis za kredite in garancije v okviru RGS </w:t>
      </w:r>
      <w:r w:rsidR="003C6F5C" w:rsidRPr="003563B8">
        <w:rPr>
          <w:rFonts w:ascii="Arial" w:hAnsi="Arial" w:cs="Arial"/>
          <w:b/>
          <w:sz w:val="20"/>
          <w:szCs w:val="20"/>
        </w:rPr>
        <w:t>OK</w:t>
      </w:r>
      <w:r w:rsidRPr="003563B8">
        <w:rPr>
          <w:rFonts w:ascii="Arial" w:hAnsi="Arial" w:cs="Arial"/>
          <w:b/>
          <w:sz w:val="20"/>
          <w:szCs w:val="20"/>
        </w:rPr>
        <w:t>:</w:t>
      </w:r>
    </w:p>
    <w:p w:rsidR="007665C1" w:rsidRDefault="008B05A1" w:rsidP="007665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- Besedilo javnega razpisa </w:t>
      </w:r>
      <w:r w:rsidRPr="003563B8">
        <w:rPr>
          <w:rFonts w:ascii="Arial" w:hAnsi="Arial" w:cs="Arial"/>
          <w:sz w:val="20"/>
          <w:szCs w:val="20"/>
        </w:rPr>
        <w:br/>
        <w:t>- Navodila za izdelavo popolne vloge in merila za ocenjevanje vlog</w:t>
      </w:r>
      <w:r w:rsidRPr="003563B8">
        <w:rPr>
          <w:rFonts w:ascii="Arial" w:hAnsi="Arial" w:cs="Arial"/>
          <w:sz w:val="20"/>
          <w:szCs w:val="20"/>
        </w:rPr>
        <w:br/>
        <w:t>- prijavni obrazci:</w:t>
      </w:r>
      <w:r w:rsidRPr="003563B8">
        <w:rPr>
          <w:rFonts w:ascii="Arial" w:hAnsi="Arial" w:cs="Arial"/>
          <w:sz w:val="20"/>
          <w:szCs w:val="20"/>
        </w:rPr>
        <w:br/>
        <w:t xml:space="preserve">   - OBR št. 1: Prijavni list za pridobitev garancije RGS OK </w:t>
      </w:r>
      <w:r w:rsidR="007665C1">
        <w:rPr>
          <w:rFonts w:ascii="Arial" w:hAnsi="Arial" w:cs="Arial"/>
          <w:sz w:val="20"/>
          <w:szCs w:val="20"/>
        </w:rPr>
        <w:t xml:space="preserve">     </w:t>
      </w:r>
    </w:p>
    <w:p w:rsidR="007665C1" w:rsidRDefault="008B05A1" w:rsidP="007665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63B8">
        <w:rPr>
          <w:rFonts w:ascii="Arial" w:hAnsi="Arial" w:cs="Arial"/>
          <w:sz w:val="20"/>
          <w:szCs w:val="20"/>
        </w:rPr>
        <w:t xml:space="preserve">         - Priloga št. 1: popis premoženja osebnega poroka </w:t>
      </w:r>
    </w:p>
    <w:p w:rsidR="00A40C74" w:rsidRDefault="007665C1" w:rsidP="007665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 Priloga št. 2: popis upravičenih stroškov</w:t>
      </w:r>
      <w:r w:rsidR="008B05A1" w:rsidRPr="003563B8">
        <w:rPr>
          <w:rFonts w:ascii="Arial" w:hAnsi="Arial" w:cs="Arial"/>
          <w:sz w:val="20"/>
          <w:szCs w:val="20"/>
        </w:rPr>
        <w:br/>
        <w:t xml:space="preserve">   - OBR št. 2: Pristopna izjava v RGS OK </w:t>
      </w:r>
      <w:r w:rsidR="008B05A1" w:rsidRPr="003563B8">
        <w:rPr>
          <w:rFonts w:ascii="Arial" w:hAnsi="Arial" w:cs="Arial"/>
          <w:sz w:val="20"/>
          <w:szCs w:val="20"/>
        </w:rPr>
        <w:br/>
        <w:t>   - OBR št. 3: Izjava o prejeti višini državne ali »de minimis« pomoči</w:t>
      </w:r>
      <w:r w:rsidR="008B05A1" w:rsidRPr="003563B8">
        <w:rPr>
          <w:rFonts w:ascii="Arial" w:hAnsi="Arial" w:cs="Arial"/>
          <w:sz w:val="20"/>
          <w:szCs w:val="20"/>
        </w:rPr>
        <w:br/>
        <w:t xml:space="preserve">   - OBR št. 4: Vzorec zahtevka za koriščenje kredita </w:t>
      </w:r>
      <w:r w:rsidR="008B05A1" w:rsidRPr="003563B8">
        <w:rPr>
          <w:rFonts w:ascii="Arial" w:hAnsi="Arial" w:cs="Arial"/>
          <w:sz w:val="20"/>
          <w:szCs w:val="20"/>
        </w:rPr>
        <w:br/>
        <w:t xml:space="preserve">   - OBR št. 5: Vzorec vmesnih in končnih poročil </w:t>
      </w:r>
      <w:r w:rsidR="008B05A1" w:rsidRPr="003563B8">
        <w:rPr>
          <w:rFonts w:ascii="Arial" w:hAnsi="Arial" w:cs="Arial"/>
          <w:sz w:val="20"/>
          <w:szCs w:val="20"/>
        </w:rPr>
        <w:br/>
        <w:t xml:space="preserve">   - OBR št. 6: Vzorec Pogodbe o izdaji garancije </w:t>
      </w:r>
      <w:r w:rsidR="008B05A1" w:rsidRPr="003563B8">
        <w:rPr>
          <w:rFonts w:ascii="Arial" w:hAnsi="Arial" w:cs="Arial"/>
          <w:sz w:val="20"/>
          <w:szCs w:val="20"/>
        </w:rPr>
        <w:br/>
        <w:t xml:space="preserve">   - OBR št. 7: Vzorec Besedila garancije </w:t>
      </w:r>
      <w:r w:rsidR="008B05A1" w:rsidRPr="003563B8">
        <w:rPr>
          <w:rFonts w:ascii="Arial" w:hAnsi="Arial" w:cs="Arial"/>
          <w:sz w:val="20"/>
          <w:szCs w:val="20"/>
        </w:rPr>
        <w:br/>
        <w:t xml:space="preserve">   - OBR št. 8: Vzorec opreme ovojnice </w:t>
      </w:r>
    </w:p>
    <w:p w:rsidR="008B05A1" w:rsidRPr="003563B8" w:rsidRDefault="00A40C74" w:rsidP="007665C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3563B8">
        <w:rPr>
          <w:rFonts w:ascii="Arial" w:hAnsi="Arial" w:cs="Arial"/>
          <w:sz w:val="20"/>
          <w:szCs w:val="20"/>
        </w:rPr>
        <w:t>   - OBR št.</w:t>
      </w:r>
      <w:r>
        <w:rPr>
          <w:rFonts w:ascii="Arial" w:hAnsi="Arial" w:cs="Arial"/>
          <w:sz w:val="20"/>
          <w:szCs w:val="20"/>
        </w:rPr>
        <w:t xml:space="preserve"> 9: </w:t>
      </w:r>
      <w:r w:rsidR="008B05A1" w:rsidRPr="003563B8">
        <w:rPr>
          <w:rFonts w:ascii="Arial" w:hAnsi="Arial" w:cs="Arial"/>
          <w:sz w:val="20"/>
          <w:szCs w:val="20"/>
        </w:rPr>
        <w:t xml:space="preserve">Kreditni pogoji </w:t>
      </w:r>
      <w:r>
        <w:rPr>
          <w:rFonts w:ascii="Arial" w:hAnsi="Arial" w:cs="Arial"/>
          <w:sz w:val="20"/>
          <w:szCs w:val="20"/>
        </w:rPr>
        <w:t xml:space="preserve">sodelujočih </w:t>
      </w:r>
      <w:r w:rsidR="008B05A1" w:rsidRPr="003563B8">
        <w:rPr>
          <w:rFonts w:ascii="Arial" w:hAnsi="Arial" w:cs="Arial"/>
          <w:sz w:val="20"/>
          <w:szCs w:val="20"/>
        </w:rPr>
        <w:t>bank.</w:t>
      </w:r>
    </w:p>
    <w:p w:rsidR="002B5CCA" w:rsidRPr="003563B8" w:rsidRDefault="002B5CCA" w:rsidP="002B5CCA">
      <w:pPr>
        <w:pStyle w:val="Odstavekseznama"/>
        <w:ind w:right="131"/>
        <w:jc w:val="both"/>
        <w:rPr>
          <w:rFonts w:ascii="Arial" w:hAnsi="Arial" w:cs="Arial"/>
          <w:sz w:val="20"/>
          <w:szCs w:val="20"/>
        </w:rPr>
      </w:pPr>
    </w:p>
    <w:sectPr w:rsidR="002B5CCA" w:rsidRPr="003563B8" w:rsidSect="001A3C1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A7" w:rsidRDefault="00F300A7" w:rsidP="001A3C11">
      <w:pPr>
        <w:spacing w:after="0" w:line="240" w:lineRule="auto"/>
      </w:pPr>
      <w:r>
        <w:separator/>
      </w:r>
    </w:p>
  </w:endnote>
  <w:endnote w:type="continuationSeparator" w:id="0">
    <w:p w:rsidR="00F300A7" w:rsidRDefault="00F300A7" w:rsidP="001A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73009"/>
      <w:docPartObj>
        <w:docPartGallery w:val="Page Numbers (Bottom of Page)"/>
        <w:docPartUnique/>
      </w:docPartObj>
    </w:sdtPr>
    <w:sdtEndPr/>
    <w:sdtContent>
      <w:sdt>
        <w:sdtPr>
          <w:id w:val="-895126844"/>
          <w:docPartObj>
            <w:docPartGallery w:val="Page Numbers (Top of Page)"/>
            <w:docPartUnique/>
          </w:docPartObj>
        </w:sdtPr>
        <w:sdtEndPr/>
        <w:sdtContent>
          <w:p w:rsidR="00FB5B91" w:rsidRDefault="00FB5B91" w:rsidP="001A3C11">
            <w:pPr>
              <w:pStyle w:val="Noga"/>
              <w:jc w:val="center"/>
            </w:pPr>
            <w:r w:rsidRPr="001A3C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1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857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1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A3C11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t xml:space="preserve">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7B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B91" w:rsidRDefault="00FB5B9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849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5B91" w:rsidRDefault="00FB5B91">
            <w:pPr>
              <w:pStyle w:val="Noga"/>
              <w:jc w:val="center"/>
            </w:pPr>
            <w:r w:rsidRPr="001A3C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1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857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A3C11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t xml:space="preserve">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7B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B91" w:rsidRDefault="00FB5B9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A7" w:rsidRDefault="00F300A7" w:rsidP="001A3C11">
      <w:pPr>
        <w:spacing w:after="0" w:line="240" w:lineRule="auto"/>
      </w:pPr>
      <w:r>
        <w:separator/>
      </w:r>
    </w:p>
  </w:footnote>
  <w:footnote w:type="continuationSeparator" w:id="0">
    <w:p w:rsidR="00F300A7" w:rsidRDefault="00F300A7" w:rsidP="001A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91" w:rsidRDefault="009F4A4C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E9BCE7" wp14:editId="1900C868">
              <wp:simplePos x="0" y="0"/>
              <wp:positionH relativeFrom="margin">
                <wp:posOffset>795020</wp:posOffset>
              </wp:positionH>
              <wp:positionV relativeFrom="paragraph">
                <wp:posOffset>95885</wp:posOffset>
              </wp:positionV>
              <wp:extent cx="2279650" cy="711200"/>
              <wp:effectExtent l="0" t="0" r="0" b="1270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4A4C" w:rsidRPr="009F4A4C" w:rsidRDefault="009F4A4C" w:rsidP="009F4A4C">
                          <w:pPr>
                            <w:spacing w:after="0" w:line="252" w:lineRule="auto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Regionalni</w:t>
                          </w:r>
                          <w:proofErr w:type="spellEnd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razvojni</w:t>
                          </w:r>
                          <w:proofErr w:type="spellEnd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 xml:space="preserve"> center </w:t>
                          </w:r>
                          <w:proofErr w:type="spellStart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koper</w:t>
                          </w:r>
                          <w:proofErr w:type="spellEnd"/>
                        </w:p>
                        <w:p w:rsidR="009F4A4C" w:rsidRPr="009F4A4C" w:rsidRDefault="009F4A4C" w:rsidP="009F4A4C">
                          <w:pPr>
                            <w:spacing w:after="0" w:line="252" w:lineRule="auto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</w:pPr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 xml:space="preserve">Centro regionale di sviluppo </w:t>
                          </w:r>
                          <w:proofErr w:type="spellStart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capodistria</w:t>
                          </w:r>
                          <w:proofErr w:type="spellEnd"/>
                        </w:p>
                        <w:p w:rsidR="009F4A4C" w:rsidRDefault="009F4A4C" w:rsidP="009F4A4C">
                          <w:pPr>
                            <w:spacing w:after="0" w:line="252" w:lineRule="auto"/>
                            <w:outlineLvl w:val="0"/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  <w:lang w:val="it-IT"/>
                            </w:rPr>
                            <w:t xml:space="preserve">RRA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  <w:lang w:val="it-IT"/>
                            </w:rPr>
                            <w:t>Južna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  <w:lang w:val="it-IT"/>
                            </w:rPr>
                            <w:t>Primorska</w:t>
                          </w:r>
                          <w:proofErr w:type="spellEnd"/>
                        </w:p>
                        <w:p w:rsidR="009F4A4C" w:rsidRPr="009F4A4C" w:rsidRDefault="009F4A4C" w:rsidP="009F4A4C">
                          <w:pPr>
                            <w:spacing w:after="0" w:line="252" w:lineRule="auto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Ulica</w:t>
                          </w:r>
                          <w:proofErr w:type="spellEnd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 xml:space="preserve"> 15. </w:t>
                          </w:r>
                          <w:proofErr w:type="spellStart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maja</w:t>
                          </w:r>
                          <w:proofErr w:type="spellEnd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 xml:space="preserve"> 19</w:t>
                          </w:r>
                        </w:p>
                        <w:p w:rsidR="009F4A4C" w:rsidRPr="009F4A4C" w:rsidRDefault="009F4A4C" w:rsidP="009F4A4C">
                          <w:pPr>
                            <w:spacing w:after="0" w:line="252" w:lineRule="auto"/>
                            <w:outlineLvl w:val="0"/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6000</w:t>
                          </w:r>
                          <w:proofErr w:type="gramEnd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 xml:space="preserve"> Koper, </w:t>
                          </w:r>
                          <w:proofErr w:type="spellStart"/>
                          <w:r w:rsidRPr="009F4A4C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Slovenija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E9BCE7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62.6pt;margin-top:7.55pt;width:179.5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" filled="f" fillcolor="silver" stroked="f">
              <v:textbox inset=",,,0">
                <w:txbxContent>
                  <w:p w:rsidR="009F4A4C" w:rsidRPr="009F4A4C" w:rsidRDefault="009F4A4C" w:rsidP="009F4A4C">
                    <w:pPr>
                      <w:spacing w:after="0" w:line="252" w:lineRule="auto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</w:pPr>
                    <w:r w:rsidRPr="009F4A4C"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  <w:t>Regionalni razvojni center koper</w:t>
                    </w:r>
                  </w:p>
                  <w:p w:rsidR="009F4A4C" w:rsidRPr="009F4A4C" w:rsidRDefault="009F4A4C" w:rsidP="009F4A4C">
                    <w:pPr>
                      <w:spacing w:after="0" w:line="252" w:lineRule="auto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</w:pPr>
                    <w:r w:rsidRPr="009F4A4C"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  <w:t>Centro regionale di sviluppo capodistria</w:t>
                    </w:r>
                  </w:p>
                  <w:p w:rsidR="009F4A4C" w:rsidRDefault="009F4A4C" w:rsidP="009F4A4C">
                    <w:pPr>
                      <w:spacing w:after="0" w:line="252" w:lineRule="auto"/>
                      <w:outlineLvl w:val="0"/>
                      <w:rPr>
                        <w:rFonts w:ascii="Verdana" w:hAnsi="Verdana"/>
                        <w:b/>
                        <w:smallCap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Verdana" w:hAnsi="Verdana"/>
                        <w:b/>
                        <w:smallCaps/>
                        <w:sz w:val="16"/>
                        <w:szCs w:val="16"/>
                        <w:lang w:val="it-IT"/>
                      </w:rPr>
                      <w:t>RRA Južna Primorska</w:t>
                    </w:r>
                  </w:p>
                  <w:p w:rsidR="009F4A4C" w:rsidRPr="009F4A4C" w:rsidRDefault="009F4A4C" w:rsidP="009F4A4C">
                    <w:pPr>
                      <w:spacing w:after="0" w:line="252" w:lineRule="auto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</w:pPr>
                    <w:r w:rsidRPr="009F4A4C"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  <w:t>Ulica 15. maja 19</w:t>
                    </w:r>
                  </w:p>
                  <w:p w:rsidR="009F4A4C" w:rsidRPr="009F4A4C" w:rsidRDefault="009F4A4C" w:rsidP="009F4A4C">
                    <w:pPr>
                      <w:spacing w:after="0" w:line="252" w:lineRule="auto"/>
                      <w:outlineLvl w:val="0"/>
                      <w:rPr>
                        <w:rFonts w:ascii="Verdana" w:hAnsi="Verdana"/>
                        <w:b/>
                        <w:smallCaps/>
                        <w:sz w:val="16"/>
                        <w:szCs w:val="16"/>
                        <w:lang w:val="it-IT"/>
                      </w:rPr>
                    </w:pPr>
                    <w:r w:rsidRPr="009F4A4C"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  <w:t>6000 Koper, Slovenija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04950">
      <w:rPr>
        <w:noProof/>
        <w:lang w:eastAsia="sl-SI"/>
      </w:rPr>
      <w:drawing>
        <wp:inline distT="0" distB="0" distL="0" distR="0" wp14:anchorId="14C01F6B" wp14:editId="29820AF6">
          <wp:extent cx="800100" cy="603250"/>
          <wp:effectExtent l="0" t="0" r="0" b="6350"/>
          <wp:docPr id="1" name="Slika 1" descr="RRC 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 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950">
      <w:rPr>
        <w:noProof/>
        <w:lang w:eastAsia="sl-SI"/>
      </w:rPr>
      <w:t xml:space="preserve">                          </w:t>
    </w:r>
    <w:r w:rsidR="00FB5B91">
      <w:rPr>
        <w:noProof/>
        <w:lang w:eastAsia="sl-SI"/>
      </w:rPr>
      <w:tab/>
    </w:r>
    <w:r w:rsidR="00704950">
      <w:rPr>
        <w:noProof/>
        <w:lang w:eastAsia="sl-SI"/>
      </w:rPr>
      <w:t xml:space="preserve">                                                                                      </w:t>
    </w:r>
    <w:r w:rsidR="00FB5B91">
      <w:rPr>
        <w:noProof/>
        <w:lang w:eastAsia="sl-SI"/>
      </w:rPr>
      <w:drawing>
        <wp:inline distT="0" distB="0" distL="0" distR="0" wp14:anchorId="7CEB56F4" wp14:editId="6B73DBCE">
          <wp:extent cx="1348105" cy="755650"/>
          <wp:effectExtent l="0" t="0" r="4445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5B91">
      <w:rPr>
        <w:noProof/>
        <w:lang w:eastAsia="sl-SI"/>
      </w:rPr>
      <w:tab/>
    </w:r>
    <w:r w:rsidR="00FB5B91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5A8"/>
    <w:multiLevelType w:val="hybridMultilevel"/>
    <w:tmpl w:val="0DBC30FA"/>
    <w:lvl w:ilvl="0" w:tplc="78C6C27E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78C6C27E">
      <w:start w:val="1"/>
      <w:numFmt w:val="lowerLetter"/>
      <w:lvlText w:val="%3."/>
      <w:lvlJc w:val="lef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70D91"/>
    <w:multiLevelType w:val="hybridMultilevel"/>
    <w:tmpl w:val="9EEEB0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B264C"/>
    <w:multiLevelType w:val="hybridMultilevel"/>
    <w:tmpl w:val="B8B8E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79F5"/>
    <w:multiLevelType w:val="hybridMultilevel"/>
    <w:tmpl w:val="AACABB76"/>
    <w:lvl w:ilvl="0" w:tplc="C296B0C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53454"/>
    <w:multiLevelType w:val="hybridMultilevel"/>
    <w:tmpl w:val="615EC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B736C"/>
    <w:multiLevelType w:val="hybridMultilevel"/>
    <w:tmpl w:val="F1BC4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35F52"/>
    <w:multiLevelType w:val="hybridMultilevel"/>
    <w:tmpl w:val="47E20BBA"/>
    <w:lvl w:ilvl="0" w:tplc="B18A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823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6254CE"/>
    <w:multiLevelType w:val="multilevel"/>
    <w:tmpl w:val="62E42F4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3F02F72"/>
    <w:multiLevelType w:val="hybridMultilevel"/>
    <w:tmpl w:val="018EFB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8C256F"/>
    <w:multiLevelType w:val="hybridMultilevel"/>
    <w:tmpl w:val="909EA71E"/>
    <w:lvl w:ilvl="0" w:tplc="B18A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15224"/>
    <w:multiLevelType w:val="hybridMultilevel"/>
    <w:tmpl w:val="0A42F36C"/>
    <w:lvl w:ilvl="0" w:tplc="B18A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48EA"/>
    <w:multiLevelType w:val="hybridMultilevel"/>
    <w:tmpl w:val="09AE9ACC"/>
    <w:lvl w:ilvl="0" w:tplc="8A682C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462FE"/>
    <w:multiLevelType w:val="hybridMultilevel"/>
    <w:tmpl w:val="E28E0782"/>
    <w:lvl w:ilvl="0" w:tplc="B18A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779E9"/>
    <w:multiLevelType w:val="hybridMultilevel"/>
    <w:tmpl w:val="A3DA68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4403A"/>
    <w:multiLevelType w:val="hybridMultilevel"/>
    <w:tmpl w:val="6F0A6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ja Grabner">
    <w15:presenceInfo w15:providerId="AD" w15:userId="S-1-5-21-869669425-252808105-1325765948-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83"/>
    <w:rsid w:val="00022D15"/>
    <w:rsid w:val="00024850"/>
    <w:rsid w:val="00025A4A"/>
    <w:rsid w:val="00032B74"/>
    <w:rsid w:val="000366F4"/>
    <w:rsid w:val="00055353"/>
    <w:rsid w:val="00055F11"/>
    <w:rsid w:val="00067BC8"/>
    <w:rsid w:val="000958C3"/>
    <w:rsid w:val="000A2B61"/>
    <w:rsid w:val="000C10DA"/>
    <w:rsid w:val="000D6CAF"/>
    <w:rsid w:val="000E0E1E"/>
    <w:rsid w:val="000E270F"/>
    <w:rsid w:val="00146927"/>
    <w:rsid w:val="001501AB"/>
    <w:rsid w:val="00176F8C"/>
    <w:rsid w:val="0019657F"/>
    <w:rsid w:val="001A35EF"/>
    <w:rsid w:val="001A3C11"/>
    <w:rsid w:val="001D2C9B"/>
    <w:rsid w:val="001D7C25"/>
    <w:rsid w:val="001E575D"/>
    <w:rsid w:val="001F25CF"/>
    <w:rsid w:val="002105DE"/>
    <w:rsid w:val="0021136A"/>
    <w:rsid w:val="00211C93"/>
    <w:rsid w:val="00243FA5"/>
    <w:rsid w:val="0024548E"/>
    <w:rsid w:val="00246101"/>
    <w:rsid w:val="0025589E"/>
    <w:rsid w:val="002601E9"/>
    <w:rsid w:val="002A3190"/>
    <w:rsid w:val="002B5CCA"/>
    <w:rsid w:val="002B743C"/>
    <w:rsid w:val="002C733D"/>
    <w:rsid w:val="002E2542"/>
    <w:rsid w:val="002E5CC1"/>
    <w:rsid w:val="002E7820"/>
    <w:rsid w:val="002F1D43"/>
    <w:rsid w:val="00302869"/>
    <w:rsid w:val="00307F5E"/>
    <w:rsid w:val="00315624"/>
    <w:rsid w:val="003230BC"/>
    <w:rsid w:val="00330100"/>
    <w:rsid w:val="00331F4F"/>
    <w:rsid w:val="00334C9C"/>
    <w:rsid w:val="0033690C"/>
    <w:rsid w:val="00341DA1"/>
    <w:rsid w:val="00342BA2"/>
    <w:rsid w:val="003479DF"/>
    <w:rsid w:val="0035373C"/>
    <w:rsid w:val="00354D42"/>
    <w:rsid w:val="00355EF4"/>
    <w:rsid w:val="003563B8"/>
    <w:rsid w:val="00375A26"/>
    <w:rsid w:val="0039513D"/>
    <w:rsid w:val="003C6F5C"/>
    <w:rsid w:val="003D0C38"/>
    <w:rsid w:val="003D164C"/>
    <w:rsid w:val="003D1EA4"/>
    <w:rsid w:val="003E321A"/>
    <w:rsid w:val="003E5C8E"/>
    <w:rsid w:val="003F4381"/>
    <w:rsid w:val="0040532C"/>
    <w:rsid w:val="00427089"/>
    <w:rsid w:val="00431586"/>
    <w:rsid w:val="00443B79"/>
    <w:rsid w:val="0045089E"/>
    <w:rsid w:val="00452051"/>
    <w:rsid w:val="004540D6"/>
    <w:rsid w:val="00471596"/>
    <w:rsid w:val="00472C37"/>
    <w:rsid w:val="00481807"/>
    <w:rsid w:val="004A5D15"/>
    <w:rsid w:val="004D5AD5"/>
    <w:rsid w:val="00501575"/>
    <w:rsid w:val="005329FB"/>
    <w:rsid w:val="00551FF3"/>
    <w:rsid w:val="0056278E"/>
    <w:rsid w:val="00563157"/>
    <w:rsid w:val="00592FF6"/>
    <w:rsid w:val="005A0704"/>
    <w:rsid w:val="005A4181"/>
    <w:rsid w:val="005A719A"/>
    <w:rsid w:val="005B1B15"/>
    <w:rsid w:val="005C6194"/>
    <w:rsid w:val="005D0CD8"/>
    <w:rsid w:val="005D11D8"/>
    <w:rsid w:val="005E36E8"/>
    <w:rsid w:val="005E46A4"/>
    <w:rsid w:val="0061205A"/>
    <w:rsid w:val="00617216"/>
    <w:rsid w:val="00627AF3"/>
    <w:rsid w:val="006377B9"/>
    <w:rsid w:val="006407F1"/>
    <w:rsid w:val="00651EF9"/>
    <w:rsid w:val="00661E5F"/>
    <w:rsid w:val="006625CE"/>
    <w:rsid w:val="00667184"/>
    <w:rsid w:val="00684B24"/>
    <w:rsid w:val="0069620E"/>
    <w:rsid w:val="006A2FFA"/>
    <w:rsid w:val="006F4D43"/>
    <w:rsid w:val="00704950"/>
    <w:rsid w:val="00721600"/>
    <w:rsid w:val="007474EC"/>
    <w:rsid w:val="00750EAC"/>
    <w:rsid w:val="0075113F"/>
    <w:rsid w:val="00756391"/>
    <w:rsid w:val="007665C1"/>
    <w:rsid w:val="00780D23"/>
    <w:rsid w:val="00790FE9"/>
    <w:rsid w:val="00790FEB"/>
    <w:rsid w:val="00793FEE"/>
    <w:rsid w:val="00796081"/>
    <w:rsid w:val="0079666E"/>
    <w:rsid w:val="00796B2C"/>
    <w:rsid w:val="007A4220"/>
    <w:rsid w:val="007A65D5"/>
    <w:rsid w:val="007B4D6E"/>
    <w:rsid w:val="007C3EDF"/>
    <w:rsid w:val="007F4810"/>
    <w:rsid w:val="008022E9"/>
    <w:rsid w:val="00802BC3"/>
    <w:rsid w:val="00843B23"/>
    <w:rsid w:val="008474B2"/>
    <w:rsid w:val="00871C81"/>
    <w:rsid w:val="00875093"/>
    <w:rsid w:val="0087673C"/>
    <w:rsid w:val="008901E2"/>
    <w:rsid w:val="008A0B6F"/>
    <w:rsid w:val="008A56E1"/>
    <w:rsid w:val="008B05A1"/>
    <w:rsid w:val="008B0C05"/>
    <w:rsid w:val="008C1A50"/>
    <w:rsid w:val="008C5B8F"/>
    <w:rsid w:val="008E23E0"/>
    <w:rsid w:val="008E6EBA"/>
    <w:rsid w:val="009065E3"/>
    <w:rsid w:val="00921249"/>
    <w:rsid w:val="0093224C"/>
    <w:rsid w:val="009401F4"/>
    <w:rsid w:val="00943E99"/>
    <w:rsid w:val="00974163"/>
    <w:rsid w:val="00974579"/>
    <w:rsid w:val="00984410"/>
    <w:rsid w:val="009B0EC7"/>
    <w:rsid w:val="009B45FB"/>
    <w:rsid w:val="009B7D71"/>
    <w:rsid w:val="009B7FF5"/>
    <w:rsid w:val="009D1234"/>
    <w:rsid w:val="009E78B3"/>
    <w:rsid w:val="009F25DE"/>
    <w:rsid w:val="009F4A4C"/>
    <w:rsid w:val="009F61FF"/>
    <w:rsid w:val="00A02D0D"/>
    <w:rsid w:val="00A07790"/>
    <w:rsid w:val="00A33C2C"/>
    <w:rsid w:val="00A40C74"/>
    <w:rsid w:val="00A6047B"/>
    <w:rsid w:val="00A81473"/>
    <w:rsid w:val="00AA5D94"/>
    <w:rsid w:val="00AA7FE1"/>
    <w:rsid w:val="00AB0513"/>
    <w:rsid w:val="00AC7A67"/>
    <w:rsid w:val="00AD3E55"/>
    <w:rsid w:val="00AE3327"/>
    <w:rsid w:val="00AE797A"/>
    <w:rsid w:val="00B32613"/>
    <w:rsid w:val="00B32EB4"/>
    <w:rsid w:val="00B507C2"/>
    <w:rsid w:val="00B53B2C"/>
    <w:rsid w:val="00B551B9"/>
    <w:rsid w:val="00B556A5"/>
    <w:rsid w:val="00B700A2"/>
    <w:rsid w:val="00B755B1"/>
    <w:rsid w:val="00B82423"/>
    <w:rsid w:val="00B8729C"/>
    <w:rsid w:val="00B9756A"/>
    <w:rsid w:val="00BB38B0"/>
    <w:rsid w:val="00BB4661"/>
    <w:rsid w:val="00BB5FAF"/>
    <w:rsid w:val="00BB76B7"/>
    <w:rsid w:val="00BC662D"/>
    <w:rsid w:val="00BD6A1E"/>
    <w:rsid w:val="00BE4573"/>
    <w:rsid w:val="00BE63D6"/>
    <w:rsid w:val="00C35810"/>
    <w:rsid w:val="00C371CD"/>
    <w:rsid w:val="00C62E91"/>
    <w:rsid w:val="00C65117"/>
    <w:rsid w:val="00C73D76"/>
    <w:rsid w:val="00C85A18"/>
    <w:rsid w:val="00CB3B5E"/>
    <w:rsid w:val="00CE2F1A"/>
    <w:rsid w:val="00D053D1"/>
    <w:rsid w:val="00D30C38"/>
    <w:rsid w:val="00D34947"/>
    <w:rsid w:val="00D557DD"/>
    <w:rsid w:val="00D71A90"/>
    <w:rsid w:val="00D76FE1"/>
    <w:rsid w:val="00D81497"/>
    <w:rsid w:val="00D857BC"/>
    <w:rsid w:val="00DA311F"/>
    <w:rsid w:val="00DB0FC5"/>
    <w:rsid w:val="00DF7F88"/>
    <w:rsid w:val="00E063FA"/>
    <w:rsid w:val="00E50C88"/>
    <w:rsid w:val="00E56824"/>
    <w:rsid w:val="00E60095"/>
    <w:rsid w:val="00E64A60"/>
    <w:rsid w:val="00E73C16"/>
    <w:rsid w:val="00E97983"/>
    <w:rsid w:val="00EA37CA"/>
    <w:rsid w:val="00EB50BE"/>
    <w:rsid w:val="00EB748F"/>
    <w:rsid w:val="00EC1B94"/>
    <w:rsid w:val="00EC1E5A"/>
    <w:rsid w:val="00ED2022"/>
    <w:rsid w:val="00EE1D6F"/>
    <w:rsid w:val="00EE3B92"/>
    <w:rsid w:val="00EE4090"/>
    <w:rsid w:val="00F02E7B"/>
    <w:rsid w:val="00F02FC4"/>
    <w:rsid w:val="00F03487"/>
    <w:rsid w:val="00F300A7"/>
    <w:rsid w:val="00F34120"/>
    <w:rsid w:val="00F402E3"/>
    <w:rsid w:val="00F43E94"/>
    <w:rsid w:val="00F5045B"/>
    <w:rsid w:val="00F51BD1"/>
    <w:rsid w:val="00F51C74"/>
    <w:rsid w:val="00F54572"/>
    <w:rsid w:val="00F55AAD"/>
    <w:rsid w:val="00F86DB1"/>
    <w:rsid w:val="00FA21C0"/>
    <w:rsid w:val="00FA5B5B"/>
    <w:rsid w:val="00FB2B0D"/>
    <w:rsid w:val="00FB5B91"/>
    <w:rsid w:val="00FB78F6"/>
    <w:rsid w:val="00FC05C6"/>
    <w:rsid w:val="00FC075D"/>
    <w:rsid w:val="00FD0F84"/>
    <w:rsid w:val="00FD1244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D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5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1EF9"/>
    <w:pPr>
      <w:ind w:left="720"/>
      <w:contextualSpacing/>
    </w:pPr>
  </w:style>
  <w:style w:type="paragraph" w:customStyle="1" w:styleId="Default">
    <w:name w:val="Default"/>
    <w:rsid w:val="008767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atevanje">
    <w:name w:val="Naštevanje"/>
    <w:basedOn w:val="Navaden"/>
    <w:rsid w:val="001E575D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eastAsia="Calibri" w:hAnsi="Times New Roman" w:cs="Times New Roman"/>
      <w:bCs/>
      <w:i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958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58C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58C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58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58C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8C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78F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B78F6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A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C11"/>
  </w:style>
  <w:style w:type="paragraph" w:styleId="Noga">
    <w:name w:val="footer"/>
    <w:basedOn w:val="Navaden"/>
    <w:link w:val="NogaZnak"/>
    <w:uiPriority w:val="99"/>
    <w:unhideWhenUsed/>
    <w:rsid w:val="001A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C11"/>
  </w:style>
  <w:style w:type="paragraph" w:styleId="Brezrazmikov">
    <w:name w:val="No Spacing"/>
    <w:uiPriority w:val="1"/>
    <w:qFormat/>
    <w:rsid w:val="005E3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D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5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1EF9"/>
    <w:pPr>
      <w:ind w:left="720"/>
      <w:contextualSpacing/>
    </w:pPr>
  </w:style>
  <w:style w:type="paragraph" w:customStyle="1" w:styleId="Default">
    <w:name w:val="Default"/>
    <w:rsid w:val="008767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atevanje">
    <w:name w:val="Naštevanje"/>
    <w:basedOn w:val="Navaden"/>
    <w:rsid w:val="001E575D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eastAsia="Calibri" w:hAnsi="Times New Roman" w:cs="Times New Roman"/>
      <w:bCs/>
      <w:i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958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58C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58C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58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58C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8C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78F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B78F6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A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C11"/>
  </w:style>
  <w:style w:type="paragraph" w:styleId="Noga">
    <w:name w:val="footer"/>
    <w:basedOn w:val="Navaden"/>
    <w:link w:val="NogaZnak"/>
    <w:uiPriority w:val="99"/>
    <w:unhideWhenUsed/>
    <w:rsid w:val="001A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C11"/>
  </w:style>
  <w:style w:type="paragraph" w:styleId="Brezrazmikov">
    <w:name w:val="No Spacing"/>
    <w:uiPriority w:val="1"/>
    <w:qFormat/>
    <w:rsid w:val="005E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djetniskisklad.si/pomoc-uporabnikom/pripomocki-za-pripravo-vloge/pripomocek-za-pripravo-poslovnega-nacr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443490-3643-4679-A9A1-DB8447D9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DREVENŠEK</dc:creator>
  <cp:lastModifiedBy>Irena Cergol</cp:lastModifiedBy>
  <cp:revision>5</cp:revision>
  <cp:lastPrinted>2016-05-12T07:50:00Z</cp:lastPrinted>
  <dcterms:created xsi:type="dcterms:W3CDTF">2016-05-12T07:42:00Z</dcterms:created>
  <dcterms:modified xsi:type="dcterms:W3CDTF">2016-05-12T07:54:00Z</dcterms:modified>
</cp:coreProperties>
</file>