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3" w:rsidRDefault="006E63F3" w:rsidP="00E77DCC">
      <w:pPr>
        <w:pStyle w:val="Brezrazmikov"/>
        <w:rPr>
          <w:rFonts w:asciiTheme="minorBidi" w:hAnsiTheme="minorBidi" w:cstheme="minorBidi"/>
          <w:sz w:val="20"/>
          <w:szCs w:val="20"/>
        </w:rPr>
      </w:pPr>
    </w:p>
    <w:p w:rsidR="0034445C" w:rsidRPr="006A5473" w:rsidRDefault="006A595F" w:rsidP="00E77DCC">
      <w:pPr>
        <w:pStyle w:val="Brezrazmikov"/>
        <w:rPr>
          <w:rFonts w:asciiTheme="minorBidi" w:hAnsiTheme="minorBidi" w:cstheme="minorBidi"/>
          <w:sz w:val="20"/>
          <w:szCs w:val="20"/>
          <w:lang w:val="it-IT"/>
        </w:rPr>
      </w:pPr>
      <w:proofErr w:type="spellStart"/>
      <w:r w:rsidRPr="006A5473">
        <w:rPr>
          <w:rFonts w:asciiTheme="minorBidi" w:hAnsiTheme="minorBidi" w:cstheme="minorBidi"/>
          <w:sz w:val="20"/>
          <w:szCs w:val="20"/>
          <w:lang w:val="it-IT"/>
        </w:rPr>
        <w:t>Prot</w:t>
      </w:r>
      <w:proofErr w:type="spellEnd"/>
      <w:r w:rsidRPr="006A5473">
        <w:rPr>
          <w:rFonts w:asciiTheme="minorBidi" w:hAnsiTheme="minorBidi" w:cstheme="minorBidi"/>
          <w:sz w:val="20"/>
          <w:szCs w:val="20"/>
          <w:lang w:val="it-IT"/>
        </w:rPr>
        <w:t>. n.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: </w:t>
      </w:r>
      <w:r w:rsidR="003E054E">
        <w:rPr>
          <w:rFonts w:asciiTheme="minorBidi" w:hAnsiTheme="minorBidi" w:cstheme="minorBidi"/>
          <w:sz w:val="20"/>
          <w:szCs w:val="20"/>
          <w:lang w:val="it-IT"/>
        </w:rPr>
        <w:t>JN 1/2016</w:t>
      </w:r>
    </w:p>
    <w:p w:rsidR="006E63F3" w:rsidRPr="006A5473" w:rsidRDefault="006A595F" w:rsidP="003E054E">
      <w:pPr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Data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: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  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="003E054E">
        <w:rPr>
          <w:rFonts w:asciiTheme="minorBidi" w:hAnsiTheme="minorBidi" w:cstheme="minorBidi"/>
          <w:sz w:val="20"/>
          <w:szCs w:val="20"/>
          <w:lang w:val="it-IT"/>
        </w:rPr>
        <w:t>05/01/2016</w:t>
      </w:r>
    </w:p>
    <w:p w:rsidR="003F23F7" w:rsidRPr="006A5473" w:rsidRDefault="003F23F7" w:rsidP="002059D2">
      <w:pPr>
        <w:rPr>
          <w:rFonts w:asciiTheme="minorBidi" w:hAnsiTheme="minorBidi" w:cstheme="minorBidi"/>
          <w:sz w:val="20"/>
          <w:szCs w:val="20"/>
          <w:lang w:val="it-IT"/>
        </w:rPr>
      </w:pPr>
    </w:p>
    <w:p w:rsidR="00D415FD" w:rsidRPr="006A5473" w:rsidRDefault="00A96AF2" w:rsidP="00652E1D">
      <w:pPr>
        <w:jc w:val="center"/>
        <w:rPr>
          <w:rFonts w:asciiTheme="minorBidi" w:hAnsiTheme="minorBidi" w:cstheme="minorBidi"/>
          <w:b/>
          <w:bCs/>
          <w:cap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caps/>
          <w:sz w:val="20"/>
          <w:szCs w:val="20"/>
          <w:lang w:val="it-IT"/>
        </w:rPr>
        <w:t>BANDO PUBBLICO INFORMATIVO PER LA SELEZIONE DELL'OFFERENTE PER LA GARANZIA E LA GESTIONE DEL SISTEMA AUTOMATIZZATO DI NOLEGGIO BICICLETTE NEL TERRITORIO DEL COMUNE CITTÀ DI CAPODISTRIA E DEI COMUNI DI ANCARANO,</w:t>
      </w:r>
      <w:r w:rsidR="00652E1D" w:rsidRPr="006A5473">
        <w:rPr>
          <w:rFonts w:asciiTheme="minorBidi" w:hAnsiTheme="minorBidi" w:cstheme="minorBidi"/>
          <w:b/>
          <w:bCs/>
          <w:caps/>
          <w:sz w:val="20"/>
          <w:szCs w:val="20"/>
          <w:lang w:val="it-IT"/>
        </w:rPr>
        <w:t xml:space="preserve"> ISOLA E PIRANO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A96AF2" w:rsidP="002059D2">
      <w:pPr>
        <w:pStyle w:val="Brezrazmikov"/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Oggetto del bando pubblico informativo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A96AF2" w:rsidRPr="006A5473" w:rsidRDefault="00A96AF2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L'oggetto del bando pubblico informativo è </w:t>
      </w:r>
      <w:r w:rsidR="00446983" w:rsidRPr="006A5473">
        <w:rPr>
          <w:rFonts w:asciiTheme="minorBidi" w:hAnsiTheme="minorBidi" w:cstheme="minorBidi"/>
          <w:sz w:val="20"/>
          <w:szCs w:val="20"/>
          <w:lang w:val="it-IT"/>
        </w:rPr>
        <w:t>l'esame della prontezza per la richiesta al bando pubblico per la selezione dell'offerente che provvederà a i</w:t>
      </w:r>
      <w:r w:rsidR="00F44D04" w:rsidRPr="006A5473">
        <w:rPr>
          <w:rFonts w:asciiTheme="minorBidi" w:hAnsiTheme="minorBidi" w:cstheme="minorBidi"/>
          <w:sz w:val="20"/>
          <w:szCs w:val="20"/>
          <w:lang w:val="it-IT"/>
        </w:rPr>
        <w:t>nstaurare</w:t>
      </w:r>
      <w:r w:rsidR="00446983" w:rsidRPr="006A5473">
        <w:rPr>
          <w:rFonts w:asciiTheme="minorBidi" w:hAnsiTheme="minorBidi" w:cstheme="minorBidi"/>
          <w:sz w:val="20"/>
          <w:szCs w:val="20"/>
          <w:lang w:val="it-IT"/>
        </w:rPr>
        <w:t xml:space="preserve">, garantire e gestire, in veste di utente delle superfici </w:t>
      </w:r>
      <w:r w:rsidR="00AF12BD" w:rsidRPr="006A5473">
        <w:rPr>
          <w:rFonts w:asciiTheme="minorBidi" w:hAnsiTheme="minorBidi" w:cstheme="minorBidi"/>
          <w:sz w:val="20"/>
          <w:szCs w:val="20"/>
          <w:lang w:val="it-IT"/>
        </w:rPr>
        <w:t>pubbliche, il</w:t>
      </w:r>
      <w:r w:rsidR="00446983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sistema automatizzato di noleggio biciclette nel territorio del Comune città di Capodistria e dei comuni di Ancarano, Isola e Pirano.</w:t>
      </w:r>
    </w:p>
    <w:p w:rsidR="0034445C" w:rsidRPr="006A5473" w:rsidRDefault="0034445C" w:rsidP="002059D2">
      <w:pPr>
        <w:pStyle w:val="Brezrazmikov"/>
        <w:ind w:left="2832" w:hanging="283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446983" w:rsidRPr="006A5473" w:rsidRDefault="00446983" w:rsidP="002059D2">
      <w:pPr>
        <w:pStyle w:val="Brezrazmikov"/>
        <w:ind w:left="2832" w:hanging="2832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Sono promotori del bando pubblico:</w:t>
      </w:r>
    </w:p>
    <w:p w:rsidR="0034445C" w:rsidRPr="006A5473" w:rsidRDefault="00446983" w:rsidP="002059D2">
      <w:pPr>
        <w:pStyle w:val="Odstavekseznama"/>
        <w:numPr>
          <w:ilvl w:val="0"/>
          <w:numId w:val="7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il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Comune città di Capodistria, Via Giuseppe Verdi n. 8, 6000 Capodistria, rappresentato dal Sindaco, il Sig. Boris </w:t>
      </w:r>
      <w:proofErr w:type="spellStart"/>
      <w:r w:rsidRPr="006A5473">
        <w:rPr>
          <w:rFonts w:asciiTheme="minorBidi" w:hAnsiTheme="minorBidi" w:cstheme="minorBidi"/>
          <w:sz w:val="20"/>
          <w:szCs w:val="20"/>
          <w:lang w:val="it-IT"/>
        </w:rPr>
        <w:t>Popovič</w:t>
      </w:r>
      <w:proofErr w:type="spellEnd"/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, </w:t>
      </w:r>
    </w:p>
    <w:p w:rsidR="0034445C" w:rsidRPr="006A5473" w:rsidRDefault="00446983" w:rsidP="002059D2">
      <w:pPr>
        <w:pStyle w:val="Odstavekseznama"/>
        <w:numPr>
          <w:ilvl w:val="0"/>
          <w:numId w:val="7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il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Comune di Ancarano, Strada dell'Adriatico n. 66, 6280 Ancarano, rappresentato dal Sindaco, il Sig. Gregor </w:t>
      </w:r>
      <w:proofErr w:type="spellStart"/>
      <w:r w:rsidRPr="006A5473">
        <w:rPr>
          <w:rFonts w:asciiTheme="minorBidi" w:hAnsiTheme="minorBidi" w:cstheme="minorBidi"/>
          <w:sz w:val="20"/>
          <w:szCs w:val="20"/>
          <w:lang w:val="it-IT"/>
        </w:rPr>
        <w:t>Strmčnik</w:t>
      </w:r>
      <w:proofErr w:type="spellEnd"/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, </w:t>
      </w:r>
    </w:p>
    <w:p w:rsidR="0034445C" w:rsidRPr="006A5473" w:rsidRDefault="00446983" w:rsidP="002059D2">
      <w:pPr>
        <w:pStyle w:val="Odstavekseznama"/>
        <w:numPr>
          <w:ilvl w:val="0"/>
          <w:numId w:val="7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il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Comune di Isola, Riva del Sole n. 8, 6310 Isola, rappresentato dal Sindaco, il Sig. Igor Kolenc, e</w:t>
      </w:r>
    </w:p>
    <w:p w:rsidR="0034445C" w:rsidRPr="006A5473" w:rsidRDefault="00446983" w:rsidP="002059D2">
      <w:pPr>
        <w:pStyle w:val="Odstavekseznama"/>
        <w:numPr>
          <w:ilvl w:val="0"/>
          <w:numId w:val="7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il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Comune di Pirano, Piazza </w:t>
      </w:r>
      <w:proofErr w:type="spellStart"/>
      <w:r w:rsidRPr="006A5473">
        <w:rPr>
          <w:rFonts w:asciiTheme="minorBidi" w:hAnsiTheme="minorBidi" w:cstheme="minorBidi"/>
          <w:sz w:val="20"/>
          <w:szCs w:val="20"/>
          <w:lang w:val="it-IT"/>
        </w:rPr>
        <w:t>Tartini</w:t>
      </w:r>
      <w:proofErr w:type="spell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n. 2, 6330 Pirano, rappresentato dal Sindaco, il Sig. Peter </w:t>
      </w:r>
      <w:proofErr w:type="spellStart"/>
      <w:r w:rsidRPr="006A5473">
        <w:rPr>
          <w:rFonts w:asciiTheme="minorBidi" w:hAnsiTheme="minorBidi" w:cstheme="minorBidi"/>
          <w:sz w:val="20"/>
          <w:szCs w:val="20"/>
          <w:lang w:val="it-IT"/>
        </w:rPr>
        <w:t>Bossman</w:t>
      </w:r>
      <w:proofErr w:type="spellEnd"/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5950BD" w:rsidP="003E1325">
      <w:pPr>
        <w:pStyle w:val="Brezrazmikov"/>
        <w:ind w:left="2832" w:hanging="2832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Il termine per la presentazione</w:t>
      </w:r>
      <w:r w:rsidR="009820A4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delle offerte è </w:t>
      </w:r>
      <w:r w:rsidR="003E1325">
        <w:rPr>
          <w:rFonts w:asciiTheme="minorBidi" w:hAnsiTheme="minorBidi" w:cstheme="minorBidi"/>
          <w:sz w:val="20"/>
          <w:szCs w:val="20"/>
          <w:lang w:val="it-IT"/>
        </w:rPr>
        <w:t xml:space="preserve">il 5 febbraio </w:t>
      </w:r>
      <w:r w:rsidR="009820A4" w:rsidRPr="006A5473">
        <w:rPr>
          <w:rFonts w:asciiTheme="minorBidi" w:hAnsiTheme="minorBidi" w:cstheme="minorBidi"/>
          <w:sz w:val="20"/>
          <w:szCs w:val="20"/>
          <w:lang w:val="it-IT"/>
        </w:rPr>
        <w:t>2016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9820A4" w:rsidRPr="006A5473" w:rsidRDefault="009820A4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I promotori invitano tutti gli offerenti abilitati ed interessati a inoltrare la propria offerta in conformità alle condizioni del bando pubblico informativo.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center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Specifi</w:t>
      </w:r>
      <w:r w:rsidR="009820A4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cazione del bando pubblico informativo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9820A4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Oggetto del bando pubblico informativo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: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9820A4" w:rsidRPr="006A5473" w:rsidRDefault="005950BD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L'oggetto del bando pubblico informativo è l'esame della prontezza per la richiesta al bando pubblico per la selezione dell'offerente che provvederà a istituire, garantire e gestire, in veste di utente delle superfici </w:t>
      </w:r>
      <w:r w:rsidR="00AF12BD" w:rsidRPr="006A5473">
        <w:rPr>
          <w:rFonts w:asciiTheme="minorBidi" w:hAnsiTheme="minorBidi" w:cstheme="minorBidi"/>
          <w:sz w:val="20"/>
          <w:szCs w:val="20"/>
          <w:lang w:val="it-IT"/>
        </w:rPr>
        <w:t>pubbliche, il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sistema automatizzato di noleggio biciclette nel territorio del Comune città di Capodistria e dei comuni di Ancarano, Isola e Pirano. Il sistema automatizzato di noleggio biciclette include:</w:t>
      </w:r>
    </w:p>
    <w:p w:rsidR="0034445C" w:rsidRPr="006A5473" w:rsidRDefault="005950BD" w:rsidP="002059D2">
      <w:pPr>
        <w:pStyle w:val="Brezrazmikov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il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collocamento delle </w:t>
      </w:r>
      <w:r w:rsidR="0094438F" w:rsidRPr="006A5473">
        <w:rPr>
          <w:rFonts w:asciiTheme="minorBidi" w:hAnsiTheme="minorBidi" w:cstheme="minorBidi"/>
          <w:sz w:val="20"/>
          <w:szCs w:val="20"/>
          <w:lang w:val="it-IT"/>
        </w:rPr>
        <w:t>postazioni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per</w:t>
      </w:r>
      <w:r w:rsidR="0094438F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il noleggio automatizzato delle biciclette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, </w:t>
      </w:r>
    </w:p>
    <w:p w:rsidR="0034445C" w:rsidRPr="006A5473" w:rsidRDefault="005950BD" w:rsidP="002059D2">
      <w:pPr>
        <w:pStyle w:val="Brezrazmikov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l'i</w:t>
      </w:r>
      <w:r w:rsidR="009D57A8" w:rsidRPr="006A5473">
        <w:rPr>
          <w:rFonts w:asciiTheme="minorBidi" w:hAnsiTheme="minorBidi" w:cstheme="minorBidi"/>
          <w:sz w:val="20"/>
          <w:szCs w:val="20"/>
          <w:lang w:val="it-IT"/>
        </w:rPr>
        <w:t>nstaurazione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del sistema di noleggio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, </w:t>
      </w:r>
    </w:p>
    <w:p w:rsidR="0034445C" w:rsidRPr="006A5473" w:rsidRDefault="005950BD" w:rsidP="002059D2">
      <w:pPr>
        <w:pStyle w:val="Brezrazmikov"/>
        <w:numPr>
          <w:ilvl w:val="0"/>
          <w:numId w:val="1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la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fornitura delle biciclette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9D57A8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D</w:t>
      </w:r>
      <w:r w:rsidR="005950BD"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all'offerente selezionato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ci si aspetta il mantenimento</w:t>
      </w:r>
      <w:r w:rsidR="005950BD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la vendita autonoma</w:t>
      </w:r>
      <w:r w:rsidR="005950BD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del</w:t>
      </w:r>
      <w:r w:rsidR="005950BD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sistema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5950BD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Descrizione dettagliata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02663F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La superficie ceduta in uso nella singola località non deve eccedere 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15 m</w:t>
      </w:r>
      <w:r w:rsidR="0034445C" w:rsidRPr="006A5473">
        <w:rPr>
          <w:rFonts w:asciiTheme="minorBidi" w:hAnsiTheme="minorBidi" w:cstheme="minorBidi"/>
          <w:sz w:val="20"/>
          <w:szCs w:val="20"/>
          <w:vertAlign w:val="superscript"/>
          <w:lang w:val="it-IT"/>
        </w:rPr>
        <w:t>2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Le superfici pubbliche vengono cedute in uso con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la licenza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annuale</w:t>
      </w:r>
      <w:r w:rsidR="00945643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di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agibilità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della superficie pubblica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lastRenderedPageBreak/>
        <w:t>ma al minimo per cinque (5) anni (dall'acquisizione del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la licenza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di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agibilità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) con possibilità di proroga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.</w:t>
      </w:r>
    </w:p>
    <w:p w:rsidR="0034445C" w:rsidRPr="006A5473" w:rsidRDefault="0002663F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Le superfici verranno consegnate all'offerente selezionato per l'uso dopo l'adempimento di tutte le condizioni e in virtù del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la licenza di agibilità per l’uso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della superficie pubblica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.</w:t>
      </w:r>
    </w:p>
    <w:p w:rsidR="000D52BF" w:rsidRPr="006A5473" w:rsidRDefault="000D52BF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L'offerente è tenuto ad acquisire i permessi e/o i consensi e/o altra documentazione necessaria, in conformità 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alla normativa vigente per le attività dell'offerente </w:t>
      </w:r>
      <w:proofErr w:type="spellStart"/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>ovv</w:t>
      </w:r>
      <w:proofErr w:type="spellEnd"/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in merito al collocamento delle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postazioni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per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>il noleggio automatizzato delle biciclette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,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presso gli organi e le istituzioni competenti in materia.</w:t>
      </w:r>
      <w:r w:rsidR="007D4358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L'offerente deve acquisire la documentazione </w:t>
      </w:r>
      <w:r w:rsidR="00865A10" w:rsidRPr="006A5473">
        <w:rPr>
          <w:rFonts w:asciiTheme="minorBidi" w:hAnsiTheme="minorBidi" w:cstheme="minorBidi"/>
          <w:sz w:val="20"/>
          <w:szCs w:val="20"/>
          <w:lang w:val="it-IT"/>
        </w:rPr>
        <w:t>di cui sopra</w:t>
      </w:r>
      <w:r w:rsidR="00FE2D27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(consenso di tutela culturale, consenso all'allacciamento alla rete di distribuzione, contratto per la garanzia del collegamento internet, informazione sull'ubicazione…) a spese e rischio propri.</w:t>
      </w:r>
    </w:p>
    <w:p w:rsidR="0034445C" w:rsidRPr="006A5473" w:rsidRDefault="00BE1EC9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L'offerente selezionato sarà esente dal pagamento delle tasse comunali o di qualsiasi altro pagamento per l'uso delle superfici assegnate</w:t>
      </w:r>
      <w:r w:rsidR="009A5B67" w:rsidRPr="006A5473">
        <w:rPr>
          <w:rFonts w:asciiTheme="minorBidi" w:hAnsiTheme="minorBidi" w:cstheme="minorBidi"/>
          <w:sz w:val="20"/>
          <w:szCs w:val="20"/>
          <w:lang w:val="it-IT"/>
        </w:rPr>
        <w:t>g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li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BE1EC9" w:rsidP="002059D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L'offerente selezionato si impegna a instaurare nelle località delle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postazioni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l'infrastruttura aderente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 proprie spese e rischi (elettricità, internet, alimentazione autonoma – collocamento di pannelli solari…), e ad acquisire tutti i necessari consensi e permessi. </w:t>
      </w:r>
      <w:r w:rsidR="004E5510" w:rsidRPr="006A5473">
        <w:rPr>
          <w:rFonts w:asciiTheme="minorBidi" w:hAnsiTheme="minorBidi" w:cstheme="minorBidi"/>
          <w:sz w:val="20"/>
          <w:szCs w:val="20"/>
          <w:lang w:val="it-IT"/>
        </w:rPr>
        <w:t xml:space="preserve">Ogni </w:t>
      </w:r>
      <w:r w:rsidR="00206040" w:rsidRPr="006A5473">
        <w:rPr>
          <w:rFonts w:asciiTheme="minorBidi" w:hAnsiTheme="minorBidi" w:cstheme="minorBidi"/>
          <w:sz w:val="20"/>
          <w:szCs w:val="20"/>
          <w:lang w:val="it-IT"/>
        </w:rPr>
        <w:t>postazione</w:t>
      </w:r>
      <w:r w:rsidR="004E5510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(terminal) dovrà disporre di cartina geografica di tutte le </w:t>
      </w:r>
      <w:r w:rsidR="00FD2BC8" w:rsidRPr="006A5473">
        <w:rPr>
          <w:rFonts w:asciiTheme="minorBidi" w:hAnsiTheme="minorBidi" w:cstheme="minorBidi"/>
          <w:sz w:val="20"/>
          <w:szCs w:val="20"/>
          <w:lang w:val="it-IT"/>
        </w:rPr>
        <w:t>postazioni</w:t>
      </w:r>
      <w:r w:rsidR="004E5510" w:rsidRPr="006A5473">
        <w:rPr>
          <w:rFonts w:asciiTheme="minorBidi" w:hAnsiTheme="minorBidi" w:cstheme="minorBidi"/>
          <w:sz w:val="20"/>
          <w:szCs w:val="20"/>
          <w:lang w:val="it-IT"/>
        </w:rPr>
        <w:t>. Sono a carico dell'offerente selezionato tutte le spese di esercizio, della regolare manutenzione, delle assicurazioni e altre spese, in merito alle quali si accordano le parti con contratto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.</w:t>
      </w:r>
    </w:p>
    <w:p w:rsidR="0034445C" w:rsidRPr="006A5473" w:rsidRDefault="004E5510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Le </w:t>
      </w:r>
      <w:r w:rsidR="009A5B67" w:rsidRPr="006A5473">
        <w:rPr>
          <w:rFonts w:asciiTheme="minorBidi" w:hAnsiTheme="minorBidi" w:cstheme="minorBidi"/>
          <w:sz w:val="20"/>
          <w:szCs w:val="20"/>
          <w:lang w:val="it-IT"/>
        </w:rPr>
        <w:t>postazioni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per il noleggio delle bici devono essere progettate in modo da </w:t>
      </w: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non  richiedere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l'acquisizione del permesso edilizio. Dev'essere allegato all'offerta lo schizzo della </w:t>
      </w:r>
      <w:r w:rsidR="00206040" w:rsidRPr="006A5473">
        <w:rPr>
          <w:rFonts w:asciiTheme="minorBidi" w:hAnsiTheme="minorBidi" w:cstheme="minorBidi"/>
          <w:sz w:val="20"/>
          <w:szCs w:val="20"/>
          <w:lang w:val="it-IT"/>
        </w:rPr>
        <w:t>postazione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destinata a biciclette semplici ed elettriche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4E5510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Nell'offerta bisogna elencare le caratteristiche tecniche del sistema e delle biciclette. Bisogna considerare sia le bici semplici che quelle elettriche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4E5510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L'offerente selezionato è tenuto a provvedere a una regolare manutenzione della superficie pubblica assegnatagli. Le spese della manutenzione e delle revisioni tecniche del sistema e delle bici sono a carico dell'offerente selezionato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4E5510" w:rsidP="002059D2">
      <w:pPr>
        <w:pStyle w:val="Brezrazmikov"/>
        <w:numPr>
          <w:ilvl w:val="0"/>
          <w:numId w:val="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L'offerente selezionato avrà a disposizione una determinata quantità di posti pubblicitari su schermi LCD negli autobus del trasporto pubblico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.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6D7A2B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Parti integranti dell'offerta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6D7A2B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Modulo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1</w:t>
      </w:r>
      <w:r w:rsidR="006F3DB0" w:rsidRPr="006A5473">
        <w:rPr>
          <w:rFonts w:asciiTheme="minorBidi" w:hAnsiTheme="minorBidi" w:cstheme="minorBidi"/>
          <w:sz w:val="20"/>
          <w:szCs w:val="20"/>
          <w:lang w:val="it-IT"/>
        </w:rPr>
        <w:t>: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Dati sull'offerente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6D7A2B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Modulo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2</w:t>
      </w:r>
      <w:r w:rsidR="006F3DB0" w:rsidRPr="006A5473">
        <w:rPr>
          <w:rFonts w:asciiTheme="minorBidi" w:hAnsiTheme="minorBidi" w:cstheme="minorBidi"/>
          <w:sz w:val="20"/>
          <w:szCs w:val="20"/>
          <w:lang w:val="it-IT"/>
        </w:rPr>
        <w:t>: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Referenze dell'offerente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6D7A2B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1: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Descrizione del funzionamento del sistema </w:t>
      </w:r>
      <w:r w:rsidR="00642E6C" w:rsidRPr="006A5473">
        <w:rPr>
          <w:rFonts w:asciiTheme="minorBidi" w:hAnsiTheme="minorBidi" w:cstheme="minorBidi"/>
          <w:sz w:val="20"/>
          <w:szCs w:val="20"/>
          <w:lang w:val="it-IT"/>
        </w:rPr>
        <w:t>di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noleggio automatizzato delle bici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6D7A2B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Allegato 2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Specificazione delle caratteristiche tecniche delle bici </w:t>
      </w:r>
      <w:r w:rsidR="00642E6C" w:rsidRPr="006A5473">
        <w:rPr>
          <w:rFonts w:asciiTheme="minorBidi" w:hAnsiTheme="minorBidi" w:cstheme="minorBidi"/>
          <w:sz w:val="20"/>
          <w:szCs w:val="20"/>
          <w:lang w:val="it-IT"/>
        </w:rPr>
        <w:t>semplici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ed elettriche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6D7A2B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3: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Schizzo della </w:t>
      </w:r>
      <w:r w:rsidR="00206040" w:rsidRPr="006A5473">
        <w:rPr>
          <w:rFonts w:asciiTheme="minorBidi" w:hAnsiTheme="minorBidi" w:cstheme="minorBidi"/>
          <w:sz w:val="20"/>
          <w:szCs w:val="20"/>
          <w:lang w:val="it-IT"/>
        </w:rPr>
        <w:t>postazione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per il noleggio di bici </w:t>
      </w:r>
      <w:r w:rsidR="00642E6C" w:rsidRPr="006A5473">
        <w:rPr>
          <w:rFonts w:asciiTheme="minorBidi" w:hAnsiTheme="minorBidi" w:cstheme="minorBidi"/>
          <w:sz w:val="20"/>
          <w:szCs w:val="20"/>
          <w:lang w:val="it-IT"/>
        </w:rPr>
        <w:t>semplici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ed elettriche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206040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Allegato 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4: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Listino prezzi del noleggio bici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206040" w:rsidP="002059D2">
      <w:pPr>
        <w:pStyle w:val="Brezrazmikov"/>
        <w:numPr>
          <w:ilvl w:val="0"/>
          <w:numId w:val="14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Allegato 5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Preventivo di instaurazione del sistema di noleggio automatizzato delle bici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206040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Istruzione per la stesura dell'offerta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</w:p>
    <w:p w:rsidR="0034445C" w:rsidRPr="006A5473" w:rsidRDefault="00206040" w:rsidP="00EA757F">
      <w:pPr>
        <w:pStyle w:val="Brezrazmikov"/>
        <w:numPr>
          <w:ilvl w:val="0"/>
          <w:numId w:val="16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L'offerta e la documen</w:t>
      </w:r>
      <w:r w:rsidR="00652E1D" w:rsidRPr="006A5473">
        <w:rPr>
          <w:rFonts w:asciiTheme="minorBidi" w:hAnsiTheme="minorBidi" w:cstheme="minorBidi"/>
          <w:sz w:val="20"/>
          <w:szCs w:val="20"/>
          <w:lang w:val="it-IT"/>
        </w:rPr>
        <w:t>tazione riferita alla stessa possono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essere in lingua slovena</w:t>
      </w:r>
      <w:r w:rsidR="00EA757F">
        <w:rPr>
          <w:rFonts w:asciiTheme="minorBidi" w:hAnsiTheme="minorBidi" w:cstheme="minorBidi"/>
          <w:sz w:val="20"/>
          <w:szCs w:val="20"/>
          <w:lang w:val="it-IT"/>
        </w:rPr>
        <w:t xml:space="preserve"> o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italiana</w:t>
      </w:r>
      <w:bookmarkStart w:id="0" w:name="_GoBack"/>
      <w:bookmarkEnd w:id="0"/>
      <w:r w:rsidRPr="006A5473">
        <w:rPr>
          <w:rFonts w:asciiTheme="minorBidi" w:hAnsiTheme="minorBidi" w:cstheme="minorBidi"/>
          <w:sz w:val="20"/>
          <w:szCs w:val="20"/>
          <w:lang w:val="it-IT"/>
        </w:rPr>
        <w:t>; i prezzi devono essere espressi in euro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6F3DB0" w:rsidRPr="006A5473" w:rsidRDefault="00206040" w:rsidP="002059D2">
      <w:pPr>
        <w:pStyle w:val="Brezrazmikov"/>
        <w:numPr>
          <w:ilvl w:val="0"/>
          <w:numId w:val="16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L'offerta informativa verrà considerata corretta, se sarà comprensiva di tutti i</w:t>
      </w:r>
      <w:r w:rsidR="00652E1D" w:rsidRPr="006A5473">
        <w:rPr>
          <w:rFonts w:asciiTheme="minorBidi" w:hAnsiTheme="minorBidi" w:cstheme="minorBidi"/>
          <w:sz w:val="20"/>
          <w:szCs w:val="20"/>
          <w:lang w:val="it-IT"/>
        </w:rPr>
        <w:t xml:space="preserve"> moduli prescritti e timbrati e degli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allegati di cui al punto III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. </w:t>
      </w:r>
    </w:p>
    <w:p w:rsidR="006F3DB0" w:rsidRPr="006A5473" w:rsidRDefault="006F3DB0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206040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Modalità di presentazione dell'offerta informativa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206040" w:rsidRPr="006A5473" w:rsidRDefault="00681125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Gli offerenti devono consegnare le offerte in busta chiusa riportante sotto a sinistra la </w:t>
      </w:r>
      <w:proofErr w:type="gramStart"/>
      <w:r w:rsidRPr="006A5473">
        <w:rPr>
          <w:rFonts w:asciiTheme="minorBidi" w:hAnsiTheme="minorBidi" w:cstheme="minorBidi"/>
          <w:sz w:val="20"/>
          <w:szCs w:val="20"/>
          <w:lang w:val="it-IT"/>
        </w:rPr>
        <w:t>scritta »NON</w:t>
      </w:r>
      <w:proofErr w:type="gramEnd"/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APRIRE OFFERTA INFORMATIVA – SISTEMA AUTOMATIZZATO DI NOLEGGIO BICI« all'indirizzo: 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lastRenderedPageBreak/>
        <w:t>Centro regionale di sviluppo Capodistria, Via XV Maggio n. 19, 6000 Capodistria. La denominazione e l'indirizzo dell'offerente devono essere riportati sul retro della busta.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Informa</w:t>
      </w:r>
      <w:r w:rsidR="00681125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zioni</w:t>
      </w: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 </w:t>
      </w:r>
    </w:p>
    <w:p w:rsidR="0034445C" w:rsidRPr="006A5473" w:rsidRDefault="0034445C" w:rsidP="002059D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681125" w:rsidRPr="006A5473" w:rsidRDefault="00681125" w:rsidP="002059D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Per ulteriori informazioni in merito al bando pubblico informativo rivolgersi al Centro regionale di sviluppo Capodistria (Larisa Kunst), tel. 05/663 75 80 o indirizzo e-mail: </w:t>
      </w:r>
      <w:hyperlink r:id="rId7" w:history="1">
        <w:r w:rsidRPr="006A5473">
          <w:rPr>
            <w:rStyle w:val="Hiperpovezava"/>
            <w:rFonts w:asciiTheme="minorBidi" w:hAnsiTheme="minorBidi" w:cstheme="minorBidi"/>
            <w:sz w:val="20"/>
            <w:szCs w:val="20"/>
            <w:lang w:val="it-IT"/>
          </w:rPr>
          <w:t>larisa.kunst@rrc-kp.si</w:t>
        </w:r>
      </w:hyperlink>
      <w:r w:rsidRPr="006A5473">
        <w:rPr>
          <w:rFonts w:asciiTheme="minorBidi" w:hAnsiTheme="minorBidi" w:cstheme="minorBidi"/>
          <w:sz w:val="20"/>
          <w:szCs w:val="20"/>
          <w:lang w:val="it-IT"/>
        </w:rPr>
        <w:t>.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AF12BD" w:rsidP="002059D2">
      <w:pPr>
        <w:pStyle w:val="Brezrazmikov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>Presentazione dell'offerta</w:t>
      </w:r>
      <w:r w:rsidR="0034445C" w:rsidRPr="006A5473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AF12BD" w:rsidRPr="006A5473" w:rsidRDefault="00AF12BD" w:rsidP="003E13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L'offerta si ritiene tempestiva, se presentata entro e non oltre </w:t>
      </w:r>
      <w:r w:rsidR="003E1325">
        <w:rPr>
          <w:rFonts w:asciiTheme="minorBidi" w:hAnsiTheme="minorBidi" w:cstheme="minorBidi"/>
          <w:sz w:val="20"/>
          <w:szCs w:val="20"/>
          <w:lang w:val="it-IT"/>
        </w:rPr>
        <w:t>il 5 febbraio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2016. Fa fede il timbro postale con data fino al</w:t>
      </w:r>
      <w:r w:rsidR="003E1325">
        <w:rPr>
          <w:rFonts w:asciiTheme="minorBidi" w:hAnsiTheme="minorBidi" w:cstheme="minorBidi"/>
          <w:sz w:val="20"/>
          <w:szCs w:val="20"/>
          <w:lang w:val="it-IT"/>
        </w:rPr>
        <w:t xml:space="preserve"> 5 febbraio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2016.</w:t>
      </w:r>
    </w:p>
    <w:p w:rsidR="00AF12BD" w:rsidRPr="006A5473" w:rsidRDefault="00AF12BD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AF12BD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Gli offerenti possono inoltrare le offerte entro il termine stabilito per posta o personalmente presso la sede del Centro regionale di sviluppo Capodistria, Via XV Maggio n. 19, 6000 Capodistria ogni giorno feriale dalle ore 8 alle ore 15.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AF12BD" w:rsidRPr="006A5473" w:rsidRDefault="00AF12BD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Le offerte che perverranno oltre il termine stabilito, non verranno prese in considerazione e verranno restituite ai mittenti senza esser state aperte.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AF12BD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Allegati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 xml:space="preserve">: 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Modulo 1: Dati sull'offerente. </w:t>
      </w: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Modulo 2: Referenze dell'offerente. </w:t>
      </w: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Allegato 1: Descrizione del funzionamento del sistema </w:t>
      </w:r>
      <w:r w:rsidR="00A11E85" w:rsidRPr="006A5473">
        <w:rPr>
          <w:rFonts w:asciiTheme="minorBidi" w:hAnsiTheme="minorBidi" w:cstheme="minorBidi"/>
          <w:sz w:val="20"/>
          <w:szCs w:val="20"/>
          <w:lang w:val="it-IT"/>
        </w:rPr>
        <w:t>di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noleggio automatizzato delle bici. </w:t>
      </w: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Allegato 2: Specificazione delle caratteristiche tecniche delle bici </w:t>
      </w:r>
      <w:r w:rsidR="00A11E85" w:rsidRPr="006A5473">
        <w:rPr>
          <w:rFonts w:asciiTheme="minorBidi" w:hAnsiTheme="minorBidi" w:cstheme="minorBidi"/>
          <w:sz w:val="20"/>
          <w:szCs w:val="20"/>
          <w:lang w:val="it-IT"/>
        </w:rPr>
        <w:t>semplici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ed elettriche. </w:t>
      </w: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Allegato 3: Schizzo della postazione per il noleggio di bici </w:t>
      </w:r>
      <w:r w:rsidR="00A11E85" w:rsidRPr="006A5473">
        <w:rPr>
          <w:rFonts w:asciiTheme="minorBidi" w:hAnsiTheme="minorBidi" w:cstheme="minorBidi"/>
          <w:sz w:val="20"/>
          <w:szCs w:val="20"/>
          <w:lang w:val="it-IT"/>
        </w:rPr>
        <w:t>semplici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 ed elettriche. </w:t>
      </w:r>
    </w:p>
    <w:p w:rsidR="00AF12BD" w:rsidRPr="006A5473" w:rsidRDefault="00AF12BD" w:rsidP="00AF12BD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 xml:space="preserve">Allegato 4: Listino prezzi del noleggio bici. </w:t>
      </w:r>
    </w:p>
    <w:p w:rsidR="0034445C" w:rsidRPr="006A5473" w:rsidRDefault="00AF12BD" w:rsidP="002059D2">
      <w:pPr>
        <w:pStyle w:val="Brezrazmikov"/>
        <w:numPr>
          <w:ilvl w:val="0"/>
          <w:numId w:val="19"/>
        </w:num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Allegato 5: Preventivo di instaurazione del sistema di noleggio automatizzato delle bici.</w:t>
      </w: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pStyle w:val="Brezrazmikov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AF12BD" w:rsidP="002059D2">
      <w:pPr>
        <w:autoSpaceDE w:val="0"/>
        <w:autoSpaceDN w:val="0"/>
        <w:adjustRightInd w:val="0"/>
        <w:spacing w:after="0" w:line="240" w:lineRule="auto"/>
        <w:ind w:left="5670" w:hanging="531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Redatto da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: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ab/>
        <w:t>Dire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>ttore del Centro regionale di sviluppo Capodistria</w:t>
      </w:r>
      <w:r w:rsidR="0034445C" w:rsidRPr="006A5473">
        <w:rPr>
          <w:rFonts w:asciiTheme="minorBidi" w:hAnsiTheme="minorBidi" w:cstheme="minorBidi"/>
          <w:sz w:val="20"/>
          <w:szCs w:val="20"/>
          <w:lang w:val="it-IT"/>
        </w:rPr>
        <w:t>: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>Larisa Kunst</w:t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  <w:t>Giuliano Nemarnik</w:t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  <w:r w:rsidRPr="006A5473">
        <w:rPr>
          <w:rFonts w:asciiTheme="minorBidi" w:hAnsiTheme="minorBidi" w:cstheme="minorBidi"/>
          <w:sz w:val="20"/>
          <w:szCs w:val="20"/>
          <w:lang w:val="it-IT"/>
        </w:rPr>
        <w:tab/>
      </w:r>
    </w:p>
    <w:p w:rsidR="0034445C" w:rsidRPr="006A5473" w:rsidRDefault="0034445C" w:rsidP="002059D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sectPr w:rsidR="0034445C" w:rsidRPr="006A5473" w:rsidSect="001065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6C" w:rsidRDefault="00642E6C" w:rsidP="00E77DCC">
      <w:pPr>
        <w:spacing w:after="0" w:line="240" w:lineRule="auto"/>
      </w:pPr>
      <w:r>
        <w:separator/>
      </w:r>
    </w:p>
  </w:endnote>
  <w:endnote w:type="continuationSeparator" w:id="0">
    <w:p w:rsidR="00642E6C" w:rsidRDefault="00642E6C" w:rsidP="00E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6C" w:rsidRDefault="00642E6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B4ACD">
      <w:rPr>
        <w:noProof/>
      </w:rPr>
      <w:t>3</w:t>
    </w:r>
    <w:r>
      <w:rPr>
        <w:noProof/>
      </w:rPr>
      <w:fldChar w:fldCharType="end"/>
    </w:r>
  </w:p>
  <w:p w:rsidR="00642E6C" w:rsidRDefault="00642E6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6C" w:rsidRDefault="00642E6C" w:rsidP="00E77DCC">
      <w:pPr>
        <w:spacing w:after="0" w:line="240" w:lineRule="auto"/>
      </w:pPr>
      <w:r>
        <w:separator/>
      </w:r>
    </w:p>
  </w:footnote>
  <w:footnote w:type="continuationSeparator" w:id="0">
    <w:p w:rsidR="00642E6C" w:rsidRDefault="00642E6C" w:rsidP="00E7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6C" w:rsidRDefault="00642E6C" w:rsidP="0086737D">
    <w:pPr>
      <w:pStyle w:val="Glava"/>
      <w:pBdr>
        <w:bottom w:val="single" w:sz="4" w:space="13" w:color="auto"/>
      </w:pBd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314700" cy="8001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2E6C" w:rsidRPr="00D31773" w:rsidRDefault="00642E6C" w:rsidP="0086737D">
                          <w:pPr>
                            <w:spacing w:after="0"/>
                            <w:jc w:val="right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</w:pPr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Regionalni razvojni center koper</w:t>
                          </w:r>
                        </w:p>
                        <w:p w:rsidR="00642E6C" w:rsidRPr="00D31773" w:rsidRDefault="00642E6C" w:rsidP="0086737D">
                          <w:pPr>
                            <w:spacing w:after="0"/>
                            <w:jc w:val="right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Centro</w:t>
                          </w:r>
                          <w:proofErr w:type="spellEnd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regionale</w:t>
                          </w:r>
                          <w:proofErr w:type="spellEnd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 xml:space="preserve"> di </w:t>
                          </w:r>
                          <w:proofErr w:type="spellStart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sviluppo</w:t>
                          </w:r>
                          <w:proofErr w:type="spellEnd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capodistria</w:t>
                          </w:r>
                          <w:proofErr w:type="spellEnd"/>
                        </w:p>
                        <w:p w:rsidR="00642E6C" w:rsidRPr="00D53F08" w:rsidRDefault="00642E6C" w:rsidP="0086737D">
                          <w:pPr>
                            <w:spacing w:after="0"/>
                            <w:jc w:val="right"/>
                            <w:outlineLvl w:val="0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D53F08"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6"/>
                            </w:rPr>
                            <w:t>RRA Južna Primorska</w:t>
                          </w:r>
                        </w:p>
                        <w:p w:rsidR="00642E6C" w:rsidRPr="00D31773" w:rsidRDefault="00642E6C" w:rsidP="0086737D">
                          <w:pPr>
                            <w:spacing w:after="0"/>
                            <w:jc w:val="right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Ulica 15. maja 19</w:t>
                          </w:r>
                        </w:p>
                        <w:p w:rsidR="00642E6C" w:rsidRPr="00D31773" w:rsidRDefault="00642E6C" w:rsidP="0086737D">
                          <w:pPr>
                            <w:spacing w:after="0"/>
                            <w:jc w:val="right"/>
                            <w:outlineLvl w:val="0"/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</w:pPr>
                          <w:r w:rsidRPr="00D31773"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6000 Koper</w:t>
                          </w:r>
                          <w:r>
                            <w:rPr>
                              <w:rFonts w:ascii="Verdana" w:hAnsi="Verdana"/>
                              <w:smallCaps/>
                              <w:sz w:val="16"/>
                              <w:szCs w:val="16"/>
                            </w:rPr>
                            <w:t>, Slovenija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-.55pt;width:26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gl7wIAAHYGAAAOAAAAZHJzL2Uyb0RvYy54bWysVW1v2jAQ/j5p/8Hy9zQJGEKihgoCmSZ1&#10;L1K7H2ASh1hL7Mw2hG7af9/ZAUrbTZrWgWT55Xx+nnvuLtc3h7ZBe6Y0lyLF4VWAEROFLLnYpvjL&#10;fe7NMNKGipI2UrAUPzCNb+Zv31z3XcJGspZNyRQCJ0InfZfi2pgu8X1d1Kyl+kp2TMBhJVVLDSzV&#10;1i8V7cF72/ijIJj6vVRlp2TBtIbd1XCI585/VbHCfKoqzQxqUgzYjBuVGzd29OfXNNkq2tW8OMKg&#10;/4CipVzAo2dXK2oo2in+wlXLCyW1rMxVIVtfVhUvmOMAbMLgGZu7mnbMcYHg6O4cJv3/3BYf958V&#10;4mWKRxgJ2oJE9+xg0FIeUGij03c6AaO7DszMAbZBZcdUd7ey+KqRkFlNxZYtlJJ9zWgJ6NxN/+Lq&#10;4EdbJ5v+gyzhGboz0jk6VKq1oYNgIPAOKj2clbFQCtgcj0MSBXBUwNksgFA56XyanG53Spt3TLbI&#10;TlKsQHnnne5vtQEeYHoysY8JmfOmceo34skGGA47zKXPcJsmgASm1tJictL+iIN4PVvPiEdG07VH&#10;gtXKW+QZ8aZ5GE1W41WWrcKfFkVIkpqXJRP20VOaheTvZDwm/JAg50TTsuGldWchabXdZI1Cewpp&#10;ngX2b7UDKhdm/lMY7hi4PKMUjkiwHMVePp1FHsnJxIujYOYFYbyMpwGJySp/SumWC/Z6SqhPcTwZ&#10;TYbU+iO3wP1ecqNJyw00koa3Lj/AbChtm5BrUTqhDeXNML8IhYX/+1As8kkQkfHMi6LJ2CPjdeAt&#10;Z3nmLbJwOo3Wy2y5fqbu2mWMfn00nCYX6XeB9/jGI2QQ+ZSbruJskQ3lZg6bAxC3ZbiR5QPUnpJQ&#10;GlBF0LBhUkv1HaMeml+K9bcdVQyj5r2A+o1DQmy3dAsyiUawUJcnG7eAXSoKcJNic5pmZuiuu07x&#10;bQ2vDN1CyAXUe8VdKT4iAhp2Ac3NETo2Yts9L9fO6vFzMf8FAAD//wMAUEsDBBQABgAIAAAAIQB2&#10;PW3E4AAAAAoBAAAPAAAAZHJzL2Rvd25yZXYueG1sTI/BbsIwDIbvk/YOkSftBkkZGlCaoglph4nT&#10;YGzaLTSmrWicqglteft5p+1o+9Pv7882o2tEj12oPWlIpgoEUuFtTaWGj8PrZAkiREPWNJ5Qww0D&#10;bPL7u8yk1g/0jv0+loJDKKRGQxVjm0oZigqdCVPfIvHt7DtnIo9dKW1nBg53jZwp9SydqYk/VKbF&#10;bYXFZX91GubDsVf+luwW26/P+nIk9/22c1o/PowvaxARx/gHw68+q0POTid/JRtEo+FpseQuUcMk&#10;SUAwsFKKFycmZ/MVyDyT/yvkPwAAAP//AwBQSwECLQAUAAYACAAAACEAtoM4kv4AAADhAQAAEwAA&#10;AAAAAAAAAAAAAAAAAAAAW0NvbnRlbnRfVHlwZXNdLnhtbFBLAQItABQABgAIAAAAIQA4/SH/1gAA&#10;AJQBAAALAAAAAAAAAAAAAAAAAC8BAABfcmVscy8ucmVsc1BLAQItABQABgAIAAAAIQAY+8gl7wIA&#10;AHYGAAAOAAAAAAAAAAAAAAAAAC4CAABkcnMvZTJvRG9jLnhtbFBLAQItABQABgAIAAAAIQB2PW3E&#10;4AAAAAoBAAAPAAAAAAAAAAAAAAAAAEkFAABkcnMvZG93bnJldi54bWxQSwUGAAAAAAQABADzAAAA&#10;VgYAAAAA&#10;" filled="f" fillcolor="silver" stroked="f">
              <v:textbox inset=",,,0">
                <w:txbxContent>
                  <w:p w:rsidR="00642E6C" w:rsidRPr="00D31773" w:rsidRDefault="00642E6C" w:rsidP="0086737D">
                    <w:pPr>
                      <w:spacing w:after="0"/>
                      <w:jc w:val="right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</w:pPr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Regionalni razvojni center koper</w:t>
                    </w:r>
                  </w:p>
                  <w:p w:rsidR="00642E6C" w:rsidRPr="00D31773" w:rsidRDefault="00642E6C" w:rsidP="0086737D">
                    <w:pPr>
                      <w:spacing w:after="0"/>
                      <w:jc w:val="right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</w:pPr>
                    <w:proofErr w:type="spellStart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Centro</w:t>
                    </w:r>
                    <w:proofErr w:type="spellEnd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regionale</w:t>
                    </w:r>
                    <w:proofErr w:type="spellEnd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 xml:space="preserve"> di </w:t>
                    </w:r>
                    <w:proofErr w:type="spellStart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sviluppo</w:t>
                    </w:r>
                    <w:proofErr w:type="spellEnd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capodistria</w:t>
                    </w:r>
                    <w:proofErr w:type="spellEnd"/>
                  </w:p>
                  <w:p w:rsidR="00642E6C" w:rsidRPr="00D53F08" w:rsidRDefault="00642E6C" w:rsidP="0086737D">
                    <w:pPr>
                      <w:spacing w:after="0"/>
                      <w:jc w:val="right"/>
                      <w:outlineLvl w:val="0"/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</w:rPr>
                    </w:pPr>
                    <w:r w:rsidRPr="00D53F08">
                      <w:rPr>
                        <w:rFonts w:ascii="Verdana" w:hAnsi="Verdana"/>
                        <w:b/>
                        <w:smallCaps/>
                        <w:sz w:val="16"/>
                        <w:szCs w:val="16"/>
                      </w:rPr>
                      <w:t>RRA Južna Primorska</w:t>
                    </w:r>
                  </w:p>
                  <w:p w:rsidR="00642E6C" w:rsidRPr="00D31773" w:rsidRDefault="00642E6C" w:rsidP="0086737D">
                    <w:pPr>
                      <w:spacing w:after="0"/>
                      <w:jc w:val="right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Ulica 15. maja 19</w:t>
                    </w:r>
                  </w:p>
                  <w:p w:rsidR="00642E6C" w:rsidRPr="00D31773" w:rsidRDefault="00642E6C" w:rsidP="0086737D">
                    <w:pPr>
                      <w:spacing w:after="0"/>
                      <w:jc w:val="right"/>
                      <w:outlineLvl w:val="0"/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</w:pPr>
                    <w:r w:rsidRPr="00D31773"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6000 Koper</w:t>
                    </w:r>
                    <w:r>
                      <w:rPr>
                        <w:rFonts w:ascii="Verdana" w:hAnsi="Verdana"/>
                        <w:smallCaps/>
                        <w:sz w:val="16"/>
                        <w:szCs w:val="16"/>
                      </w:rPr>
                      <w:t>, Slovenija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752475" cy="5619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E6C" w:rsidRPr="00D31773" w:rsidRDefault="00642E6C" w:rsidP="0086737D">
    <w:pPr>
      <w:pStyle w:val="Glava"/>
      <w:pBdr>
        <w:bottom w:val="single" w:sz="4" w:space="13" w:color="auto"/>
      </w:pBdr>
      <w:rPr>
        <w:sz w:val="6"/>
        <w:szCs w:val="6"/>
      </w:rPr>
    </w:pPr>
  </w:p>
  <w:p w:rsidR="00642E6C" w:rsidRPr="009961DD" w:rsidRDefault="00642E6C" w:rsidP="0086737D">
    <w:pPr>
      <w:pStyle w:val="Glava"/>
    </w:pPr>
  </w:p>
  <w:p w:rsidR="00642E6C" w:rsidRDefault="00642E6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74A"/>
    <w:multiLevelType w:val="hybridMultilevel"/>
    <w:tmpl w:val="BC5E0A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F66EC"/>
    <w:multiLevelType w:val="hybridMultilevel"/>
    <w:tmpl w:val="B5FC25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4428D"/>
    <w:multiLevelType w:val="hybridMultilevel"/>
    <w:tmpl w:val="FD38F3BE"/>
    <w:lvl w:ilvl="0" w:tplc="618E23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6233D"/>
    <w:multiLevelType w:val="hybridMultilevel"/>
    <w:tmpl w:val="25860C5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53AA4"/>
    <w:multiLevelType w:val="hybridMultilevel"/>
    <w:tmpl w:val="CD8E402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D4A23"/>
    <w:multiLevelType w:val="hybridMultilevel"/>
    <w:tmpl w:val="256055B8"/>
    <w:lvl w:ilvl="0" w:tplc="DEB8B410">
      <w:start w:val="1"/>
      <w:numFmt w:val="upperRoman"/>
      <w:lvlText w:val="%1."/>
      <w:lvlJc w:val="right"/>
      <w:pPr>
        <w:ind w:left="1440" w:hanging="360"/>
      </w:pPr>
      <w:rPr>
        <w:rFonts w:cs="Times New Roman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A63358"/>
    <w:multiLevelType w:val="hybridMultilevel"/>
    <w:tmpl w:val="0A62D1C8"/>
    <w:lvl w:ilvl="0" w:tplc="0424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6165AB4"/>
    <w:multiLevelType w:val="hybridMultilevel"/>
    <w:tmpl w:val="0F822C44"/>
    <w:lvl w:ilvl="0" w:tplc="C4323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33291"/>
    <w:multiLevelType w:val="hybridMultilevel"/>
    <w:tmpl w:val="24C0581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F51559"/>
    <w:multiLevelType w:val="hybridMultilevel"/>
    <w:tmpl w:val="641AA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45659"/>
    <w:multiLevelType w:val="hybridMultilevel"/>
    <w:tmpl w:val="6F3A8022"/>
    <w:lvl w:ilvl="0" w:tplc="DABC10D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F1FDD"/>
    <w:multiLevelType w:val="hybridMultilevel"/>
    <w:tmpl w:val="25822E24"/>
    <w:lvl w:ilvl="0" w:tplc="C432346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0F3656"/>
    <w:multiLevelType w:val="hybridMultilevel"/>
    <w:tmpl w:val="948E9D0A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93220"/>
    <w:multiLevelType w:val="hybridMultilevel"/>
    <w:tmpl w:val="7EAAD5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FB30D5"/>
    <w:multiLevelType w:val="hybridMultilevel"/>
    <w:tmpl w:val="226006FC"/>
    <w:lvl w:ilvl="0" w:tplc="C4323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009C9"/>
    <w:multiLevelType w:val="hybridMultilevel"/>
    <w:tmpl w:val="0CF6B6CC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95069AD"/>
    <w:multiLevelType w:val="hybridMultilevel"/>
    <w:tmpl w:val="DABCE58A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7614C1"/>
    <w:multiLevelType w:val="hybridMultilevel"/>
    <w:tmpl w:val="CA76A6C2"/>
    <w:lvl w:ilvl="0" w:tplc="C432346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532DE"/>
    <w:multiLevelType w:val="hybridMultilevel"/>
    <w:tmpl w:val="6BE24388"/>
    <w:lvl w:ilvl="0" w:tplc="2A902A9A">
      <w:start w:val="3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18"/>
  </w:num>
  <w:num w:numId="16">
    <w:abstractNumId w:val="2"/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C"/>
    <w:rsid w:val="00002B1B"/>
    <w:rsid w:val="00006BB9"/>
    <w:rsid w:val="0002663F"/>
    <w:rsid w:val="0004099E"/>
    <w:rsid w:val="00062E9A"/>
    <w:rsid w:val="00077408"/>
    <w:rsid w:val="000B4ACD"/>
    <w:rsid w:val="000D0003"/>
    <w:rsid w:val="000D08CB"/>
    <w:rsid w:val="000D52BF"/>
    <w:rsid w:val="000E1805"/>
    <w:rsid w:val="000E3E48"/>
    <w:rsid w:val="001065A0"/>
    <w:rsid w:val="0012633E"/>
    <w:rsid w:val="00161465"/>
    <w:rsid w:val="00172505"/>
    <w:rsid w:val="00197FD9"/>
    <w:rsid w:val="001B3AC1"/>
    <w:rsid w:val="001D1E35"/>
    <w:rsid w:val="001D36AB"/>
    <w:rsid w:val="002059D2"/>
    <w:rsid w:val="00206040"/>
    <w:rsid w:val="00213408"/>
    <w:rsid w:val="0022612A"/>
    <w:rsid w:val="002357FF"/>
    <w:rsid w:val="00256696"/>
    <w:rsid w:val="002853C0"/>
    <w:rsid w:val="00285AC8"/>
    <w:rsid w:val="002F03BB"/>
    <w:rsid w:val="00316FD9"/>
    <w:rsid w:val="0032366E"/>
    <w:rsid w:val="003252CE"/>
    <w:rsid w:val="00343878"/>
    <w:rsid w:val="0034445C"/>
    <w:rsid w:val="003C36C5"/>
    <w:rsid w:val="003E054E"/>
    <w:rsid w:val="003E1325"/>
    <w:rsid w:val="003E3E4B"/>
    <w:rsid w:val="003F23F7"/>
    <w:rsid w:val="00402A3C"/>
    <w:rsid w:val="0041235F"/>
    <w:rsid w:val="00446983"/>
    <w:rsid w:val="004B521C"/>
    <w:rsid w:val="004E5510"/>
    <w:rsid w:val="005868ED"/>
    <w:rsid w:val="005950BD"/>
    <w:rsid w:val="005F73A5"/>
    <w:rsid w:val="00605D57"/>
    <w:rsid w:val="00623ECB"/>
    <w:rsid w:val="00642408"/>
    <w:rsid w:val="00642E6C"/>
    <w:rsid w:val="00652E1D"/>
    <w:rsid w:val="00662404"/>
    <w:rsid w:val="006653C3"/>
    <w:rsid w:val="00681125"/>
    <w:rsid w:val="006A4845"/>
    <w:rsid w:val="006A5473"/>
    <w:rsid w:val="006A595F"/>
    <w:rsid w:val="006C744E"/>
    <w:rsid w:val="006D7A2B"/>
    <w:rsid w:val="006E63F3"/>
    <w:rsid w:val="006F3DB0"/>
    <w:rsid w:val="0070461F"/>
    <w:rsid w:val="007133F1"/>
    <w:rsid w:val="00740C20"/>
    <w:rsid w:val="007941D6"/>
    <w:rsid w:val="007960AB"/>
    <w:rsid w:val="007D4358"/>
    <w:rsid w:val="007D7316"/>
    <w:rsid w:val="007E172E"/>
    <w:rsid w:val="008642AF"/>
    <w:rsid w:val="00865A10"/>
    <w:rsid w:val="0086737D"/>
    <w:rsid w:val="008A1CF1"/>
    <w:rsid w:val="008A53EC"/>
    <w:rsid w:val="008A5430"/>
    <w:rsid w:val="008A6B94"/>
    <w:rsid w:val="008A7AEC"/>
    <w:rsid w:val="008B42BC"/>
    <w:rsid w:val="00926FBF"/>
    <w:rsid w:val="0094438F"/>
    <w:rsid w:val="00945643"/>
    <w:rsid w:val="0097794E"/>
    <w:rsid w:val="009820A4"/>
    <w:rsid w:val="00987379"/>
    <w:rsid w:val="009961DD"/>
    <w:rsid w:val="009A0600"/>
    <w:rsid w:val="009A5B67"/>
    <w:rsid w:val="009C1976"/>
    <w:rsid w:val="009D432A"/>
    <w:rsid w:val="009D57A8"/>
    <w:rsid w:val="00A02AA4"/>
    <w:rsid w:val="00A11E85"/>
    <w:rsid w:val="00A13FA6"/>
    <w:rsid w:val="00A237D8"/>
    <w:rsid w:val="00A50477"/>
    <w:rsid w:val="00A57C63"/>
    <w:rsid w:val="00A96AF2"/>
    <w:rsid w:val="00AA527F"/>
    <w:rsid w:val="00AF12BD"/>
    <w:rsid w:val="00B032B9"/>
    <w:rsid w:val="00B52AF5"/>
    <w:rsid w:val="00B941B1"/>
    <w:rsid w:val="00BC5BBE"/>
    <w:rsid w:val="00BE1EC9"/>
    <w:rsid w:val="00BF62C7"/>
    <w:rsid w:val="00BF7704"/>
    <w:rsid w:val="00C44DE4"/>
    <w:rsid w:val="00C47C39"/>
    <w:rsid w:val="00C56A25"/>
    <w:rsid w:val="00C707E6"/>
    <w:rsid w:val="00CA505D"/>
    <w:rsid w:val="00D112B8"/>
    <w:rsid w:val="00D31773"/>
    <w:rsid w:val="00D36A50"/>
    <w:rsid w:val="00D415FD"/>
    <w:rsid w:val="00D53F08"/>
    <w:rsid w:val="00D63D91"/>
    <w:rsid w:val="00DB7603"/>
    <w:rsid w:val="00DF1C47"/>
    <w:rsid w:val="00DF6699"/>
    <w:rsid w:val="00E01316"/>
    <w:rsid w:val="00E63126"/>
    <w:rsid w:val="00E77DCC"/>
    <w:rsid w:val="00EA3099"/>
    <w:rsid w:val="00EA757F"/>
    <w:rsid w:val="00EA788C"/>
    <w:rsid w:val="00EB5274"/>
    <w:rsid w:val="00EB7771"/>
    <w:rsid w:val="00ED5A6E"/>
    <w:rsid w:val="00F00621"/>
    <w:rsid w:val="00F338BD"/>
    <w:rsid w:val="00F37BEB"/>
    <w:rsid w:val="00F40BBE"/>
    <w:rsid w:val="00F44D04"/>
    <w:rsid w:val="00F50046"/>
    <w:rsid w:val="00F512DF"/>
    <w:rsid w:val="00F77640"/>
    <w:rsid w:val="00FB310E"/>
    <w:rsid w:val="00FD2BC8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1E7F06D-EAA2-410F-88FD-532E13AA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5A0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7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77DCC"/>
    <w:rPr>
      <w:rFonts w:cs="Times New Roman"/>
    </w:rPr>
  </w:style>
  <w:style w:type="paragraph" w:styleId="Noga">
    <w:name w:val="footer"/>
    <w:basedOn w:val="Navaden"/>
    <w:link w:val="NogaZnak"/>
    <w:uiPriority w:val="99"/>
    <w:rsid w:val="00E7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77DCC"/>
    <w:rPr>
      <w:rFonts w:cs="Times New Roman"/>
    </w:rPr>
  </w:style>
  <w:style w:type="paragraph" w:styleId="Brezrazmikov">
    <w:name w:val="No Spacing"/>
    <w:uiPriority w:val="99"/>
    <w:qFormat/>
    <w:rsid w:val="00E77DCC"/>
    <w:rPr>
      <w:lang w:eastAsia="en-US"/>
    </w:rPr>
  </w:style>
  <w:style w:type="paragraph" w:styleId="Odstavekseznama">
    <w:name w:val="List Paragraph"/>
    <w:basedOn w:val="Navaden"/>
    <w:uiPriority w:val="99"/>
    <w:qFormat/>
    <w:rsid w:val="008A1CF1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8A5430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9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a.kunst@rrc-k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Občina Izola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Larisa Kunst</dc:creator>
  <cp:lastModifiedBy>Larisa Kunst</cp:lastModifiedBy>
  <cp:revision>19</cp:revision>
  <dcterms:created xsi:type="dcterms:W3CDTF">2015-12-09T07:59:00Z</dcterms:created>
  <dcterms:modified xsi:type="dcterms:W3CDTF">2016-01-05T11:54:00Z</dcterms:modified>
  <cp:contentStatus/>
</cp:coreProperties>
</file>